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B05" w:rsidRDefault="00F00D47" w:rsidP="008A6958">
      <w:pPr>
        <w:jc w:val="both"/>
      </w:pPr>
      <w:r>
        <w:rPr>
          <w:noProof/>
          <w:lang w:eastAsia="nl-NL"/>
        </w:rPr>
        <w:drawing>
          <wp:inline distT="0" distB="0" distL="0" distR="0">
            <wp:extent cx="5558956" cy="1248355"/>
            <wp:effectExtent l="19050" t="0" r="3644"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291" t="10294" r="1296" b="51226"/>
                    <a:stretch>
                      <a:fillRect/>
                    </a:stretch>
                  </pic:blipFill>
                  <pic:spPr bwMode="auto">
                    <a:xfrm>
                      <a:off x="0" y="0"/>
                      <a:ext cx="5558956" cy="1248355"/>
                    </a:xfrm>
                    <a:prstGeom prst="rect">
                      <a:avLst/>
                    </a:prstGeom>
                    <a:noFill/>
                    <a:ln w="9525">
                      <a:noFill/>
                      <a:miter lim="800000"/>
                      <a:headEnd/>
                      <a:tailEnd/>
                    </a:ln>
                  </pic:spPr>
                </pic:pic>
              </a:graphicData>
            </a:graphic>
          </wp:inline>
        </w:drawing>
      </w:r>
    </w:p>
    <w:p w:rsidR="008A6958" w:rsidRDefault="008A6958" w:rsidP="008A6958">
      <w:pPr>
        <w:jc w:val="both"/>
      </w:pPr>
    </w:p>
    <w:p w:rsidR="008A6958" w:rsidRDefault="008A6958" w:rsidP="008A6958">
      <w:pPr>
        <w:jc w:val="both"/>
      </w:pPr>
    </w:p>
    <w:p w:rsidR="008A6958" w:rsidRPr="00F00D47" w:rsidRDefault="008A6958" w:rsidP="008A6958">
      <w:pPr>
        <w:jc w:val="both"/>
        <w:rPr>
          <w:rFonts w:asciiTheme="minorHAnsi" w:hAnsiTheme="minorHAnsi" w:cstheme="minorHAnsi"/>
          <w:sz w:val="22"/>
        </w:rPr>
      </w:pPr>
    </w:p>
    <w:p w:rsidR="00F00D47" w:rsidRPr="00F00D47" w:rsidRDefault="00F00D47" w:rsidP="00F00D47">
      <w:pPr>
        <w:spacing w:line="276" w:lineRule="auto"/>
        <w:rPr>
          <w:rFonts w:asciiTheme="minorHAnsi" w:hAnsiTheme="minorHAnsi" w:cstheme="minorHAnsi"/>
          <w:color w:val="000000"/>
          <w:sz w:val="22"/>
          <w:shd w:val="clear" w:color="auto" w:fill="FFFFFF"/>
        </w:rPr>
      </w:pPr>
      <w:r w:rsidRPr="00F00D47">
        <w:rPr>
          <w:rFonts w:asciiTheme="minorHAnsi" w:hAnsiTheme="minorHAnsi" w:cstheme="minorHAnsi"/>
          <w:color w:val="000000"/>
          <w:sz w:val="22"/>
          <w:shd w:val="clear" w:color="auto" w:fill="FFFFFF"/>
        </w:rPr>
        <w:t>Per mail via:     </w:t>
      </w:r>
      <w:hyperlink r:id="rId8" w:history="1">
        <w:r w:rsidRPr="00F00D47">
          <w:rPr>
            <w:rStyle w:val="Hyperlink"/>
            <w:rFonts w:asciiTheme="minorHAnsi" w:hAnsiTheme="minorHAnsi" w:cstheme="minorHAnsi"/>
            <w:color w:val="000000"/>
            <w:sz w:val="22"/>
            <w:shd w:val="clear" w:color="auto" w:fill="FFFFFF"/>
          </w:rPr>
          <w:t>HDB.Secretariele.Ondersteuning@mindef.nl </w:t>
        </w:r>
      </w:hyperlink>
      <w:r w:rsidRPr="00F00D47">
        <w:rPr>
          <w:rFonts w:asciiTheme="minorHAnsi" w:hAnsiTheme="minorHAnsi" w:cstheme="minorHAnsi"/>
          <w:color w:val="000000"/>
          <w:sz w:val="22"/>
        </w:rPr>
        <w:br/>
      </w:r>
    </w:p>
    <w:p w:rsidR="00F00D47" w:rsidRPr="00F00D47" w:rsidRDefault="00F00D47" w:rsidP="00F00D47">
      <w:pPr>
        <w:spacing w:line="276" w:lineRule="auto"/>
        <w:rPr>
          <w:rFonts w:asciiTheme="minorHAnsi" w:hAnsiTheme="minorHAnsi" w:cstheme="minorHAnsi"/>
          <w:color w:val="000000"/>
          <w:sz w:val="22"/>
          <w:shd w:val="clear" w:color="auto" w:fill="FFFFFF"/>
        </w:rPr>
      </w:pPr>
      <w:r w:rsidRPr="00F00D47">
        <w:rPr>
          <w:rFonts w:asciiTheme="minorHAnsi" w:hAnsiTheme="minorHAnsi" w:cstheme="minorHAnsi"/>
          <w:color w:val="000000"/>
          <w:sz w:val="22"/>
          <w:shd w:val="clear" w:color="auto" w:fill="FFFFFF"/>
        </w:rPr>
        <w:t xml:space="preserve">Ministerie van Defensie, </w:t>
      </w:r>
    </w:p>
    <w:p w:rsidR="00F00D47" w:rsidRPr="00F00D47" w:rsidRDefault="00F00D47" w:rsidP="00F00D47">
      <w:pPr>
        <w:spacing w:line="276" w:lineRule="auto"/>
        <w:rPr>
          <w:rFonts w:asciiTheme="minorHAnsi" w:hAnsiTheme="minorHAnsi" w:cstheme="minorHAnsi"/>
          <w:color w:val="000000"/>
          <w:sz w:val="22"/>
          <w:shd w:val="clear" w:color="auto" w:fill="FFFFFF"/>
        </w:rPr>
      </w:pPr>
      <w:r w:rsidRPr="00F00D47">
        <w:rPr>
          <w:rFonts w:asciiTheme="minorHAnsi" w:hAnsiTheme="minorHAnsi" w:cstheme="minorHAnsi"/>
          <w:color w:val="000000"/>
          <w:sz w:val="22"/>
          <w:shd w:val="clear" w:color="auto" w:fill="FFFFFF"/>
        </w:rPr>
        <w:t xml:space="preserve">Hoofddirectie Beleid MPC 58B, </w:t>
      </w:r>
    </w:p>
    <w:p w:rsidR="00F00D47" w:rsidRPr="00F00D47" w:rsidRDefault="00F00D47" w:rsidP="00F00D47">
      <w:pPr>
        <w:spacing w:line="276" w:lineRule="auto"/>
        <w:rPr>
          <w:rFonts w:asciiTheme="minorHAnsi" w:hAnsiTheme="minorHAnsi" w:cstheme="minorHAnsi"/>
          <w:color w:val="000000"/>
          <w:sz w:val="22"/>
          <w:shd w:val="clear" w:color="auto" w:fill="FFFFFF"/>
        </w:rPr>
      </w:pPr>
      <w:r w:rsidRPr="00F00D47">
        <w:rPr>
          <w:rFonts w:asciiTheme="minorHAnsi" w:hAnsiTheme="minorHAnsi" w:cstheme="minorHAnsi"/>
          <w:color w:val="000000"/>
          <w:sz w:val="22"/>
          <w:shd w:val="clear" w:color="auto" w:fill="FFFFFF"/>
        </w:rPr>
        <w:t xml:space="preserve">Postbus 20701, </w:t>
      </w:r>
    </w:p>
    <w:p w:rsidR="00F00D47" w:rsidRPr="00F00D47" w:rsidRDefault="00F00D47" w:rsidP="00F00D47">
      <w:pPr>
        <w:spacing w:line="276" w:lineRule="auto"/>
        <w:rPr>
          <w:rFonts w:asciiTheme="minorHAnsi" w:hAnsiTheme="minorHAnsi" w:cstheme="minorHAnsi"/>
          <w:color w:val="000000"/>
          <w:sz w:val="22"/>
        </w:rPr>
      </w:pPr>
      <w:r w:rsidRPr="00F00D47">
        <w:rPr>
          <w:rFonts w:asciiTheme="minorHAnsi" w:hAnsiTheme="minorHAnsi" w:cstheme="minorHAnsi"/>
          <w:color w:val="000000"/>
          <w:sz w:val="22"/>
          <w:shd w:val="clear" w:color="auto" w:fill="FFFFFF"/>
        </w:rPr>
        <w:t>2500 ES Den Haag.</w:t>
      </w:r>
    </w:p>
    <w:p w:rsidR="00F00D47" w:rsidRPr="00F00D47" w:rsidRDefault="00F00D47" w:rsidP="00F00D47">
      <w:pPr>
        <w:spacing w:line="276" w:lineRule="auto"/>
        <w:rPr>
          <w:rFonts w:asciiTheme="minorHAnsi" w:hAnsiTheme="minorHAnsi" w:cstheme="minorHAnsi"/>
          <w:color w:val="000000"/>
          <w:sz w:val="22"/>
        </w:rPr>
      </w:pPr>
    </w:p>
    <w:p w:rsidR="00F00D47" w:rsidRPr="00F00D47" w:rsidRDefault="00F00D47" w:rsidP="00F00D47">
      <w:pPr>
        <w:spacing w:line="276" w:lineRule="auto"/>
        <w:ind w:left="3540" w:firstLine="708"/>
        <w:rPr>
          <w:rFonts w:asciiTheme="minorHAnsi" w:hAnsiTheme="minorHAnsi" w:cstheme="minorHAnsi"/>
          <w:color w:val="000000"/>
          <w:sz w:val="22"/>
        </w:rPr>
      </w:pPr>
    </w:p>
    <w:p w:rsidR="00F00D47" w:rsidRPr="00F00D47" w:rsidRDefault="00F00D47" w:rsidP="00F00D47">
      <w:pPr>
        <w:spacing w:line="276" w:lineRule="auto"/>
        <w:ind w:left="6372" w:firstLine="708"/>
        <w:rPr>
          <w:rFonts w:asciiTheme="minorHAnsi" w:hAnsiTheme="minorHAnsi" w:cstheme="minorHAnsi"/>
          <w:color w:val="000000"/>
          <w:sz w:val="22"/>
        </w:rPr>
      </w:pPr>
      <w:r w:rsidRPr="00F00D47">
        <w:rPr>
          <w:rFonts w:asciiTheme="minorHAnsi" w:hAnsiTheme="minorHAnsi" w:cstheme="minorHAnsi"/>
          <w:color w:val="000000"/>
          <w:sz w:val="22"/>
        </w:rPr>
        <w:t xml:space="preserve">Gilze,  </w:t>
      </w:r>
      <w:r w:rsidR="00184988">
        <w:rPr>
          <w:rFonts w:asciiTheme="minorHAnsi" w:hAnsiTheme="minorHAnsi" w:cstheme="minorHAnsi"/>
          <w:color w:val="000000"/>
          <w:sz w:val="22"/>
        </w:rPr>
        <w:t>3</w:t>
      </w:r>
      <w:r w:rsidRPr="00F00D47">
        <w:rPr>
          <w:rFonts w:asciiTheme="minorHAnsi" w:hAnsiTheme="minorHAnsi" w:cstheme="minorHAnsi"/>
          <w:color w:val="000000"/>
          <w:sz w:val="22"/>
        </w:rPr>
        <w:t xml:space="preserve"> maart 2018</w:t>
      </w:r>
    </w:p>
    <w:p w:rsidR="00F00D47" w:rsidRPr="00F00D47" w:rsidRDefault="00F00D47" w:rsidP="00F00D47">
      <w:pPr>
        <w:spacing w:line="276" w:lineRule="auto"/>
        <w:rPr>
          <w:rFonts w:asciiTheme="minorHAnsi" w:hAnsiTheme="minorHAnsi" w:cstheme="minorHAnsi"/>
          <w:color w:val="000000"/>
          <w:sz w:val="22"/>
        </w:rPr>
      </w:pPr>
    </w:p>
    <w:p w:rsidR="00F00D47" w:rsidRDefault="00F00D47" w:rsidP="008A6958">
      <w:pPr>
        <w:jc w:val="both"/>
        <w:rPr>
          <w:rFonts w:asciiTheme="minorHAnsi" w:hAnsiTheme="minorHAnsi" w:cstheme="minorHAnsi"/>
          <w:sz w:val="22"/>
        </w:rPr>
      </w:pPr>
    </w:p>
    <w:p w:rsidR="00F00D47" w:rsidRPr="00F00D47" w:rsidRDefault="00F00D47" w:rsidP="008A6958">
      <w:pPr>
        <w:jc w:val="both"/>
        <w:rPr>
          <w:rFonts w:asciiTheme="minorHAnsi" w:hAnsiTheme="minorHAnsi" w:cstheme="minorHAnsi"/>
          <w:sz w:val="22"/>
        </w:rPr>
      </w:pPr>
    </w:p>
    <w:p w:rsidR="008A6958" w:rsidRPr="00F00D47" w:rsidRDefault="00F356CB" w:rsidP="00F356CB">
      <w:pPr>
        <w:spacing w:line="276" w:lineRule="auto"/>
        <w:jc w:val="both"/>
        <w:rPr>
          <w:rFonts w:asciiTheme="minorHAnsi" w:hAnsiTheme="minorHAnsi" w:cstheme="minorHAnsi"/>
          <w:sz w:val="22"/>
        </w:rPr>
      </w:pPr>
      <w:r w:rsidRPr="00F00D47">
        <w:rPr>
          <w:rFonts w:asciiTheme="minorHAnsi" w:hAnsiTheme="minorHAnsi" w:cstheme="minorHAnsi"/>
          <w:sz w:val="22"/>
        </w:rPr>
        <w:t>Geachte minister,</w:t>
      </w:r>
    </w:p>
    <w:p w:rsidR="00F356CB" w:rsidRPr="00F356CB" w:rsidRDefault="00F356CB" w:rsidP="00F356CB">
      <w:pPr>
        <w:spacing w:line="276" w:lineRule="auto"/>
        <w:jc w:val="both"/>
        <w:rPr>
          <w:rFonts w:asciiTheme="minorHAnsi" w:hAnsiTheme="minorHAnsi" w:cstheme="minorHAnsi"/>
          <w:sz w:val="22"/>
        </w:rPr>
      </w:pPr>
    </w:p>
    <w:p w:rsidR="00F356CB" w:rsidRPr="00F356CB" w:rsidRDefault="00F356CB" w:rsidP="00F356CB">
      <w:pPr>
        <w:spacing w:line="276" w:lineRule="auto"/>
        <w:jc w:val="both"/>
        <w:rPr>
          <w:rFonts w:asciiTheme="minorHAnsi" w:hAnsiTheme="minorHAnsi" w:cstheme="minorHAnsi"/>
          <w:sz w:val="22"/>
        </w:rPr>
      </w:pPr>
      <w:r w:rsidRPr="00F356CB">
        <w:rPr>
          <w:rFonts w:asciiTheme="minorHAnsi" w:hAnsiTheme="minorHAnsi" w:cstheme="minorHAnsi"/>
          <w:sz w:val="22"/>
        </w:rPr>
        <w:t>Namen</w:t>
      </w:r>
      <w:r w:rsidR="00EE4E8E">
        <w:rPr>
          <w:rFonts w:asciiTheme="minorHAnsi" w:hAnsiTheme="minorHAnsi" w:cstheme="minorHAnsi"/>
          <w:sz w:val="22"/>
        </w:rPr>
        <w:t>s</w:t>
      </w:r>
      <w:r w:rsidRPr="00F356CB">
        <w:rPr>
          <w:rFonts w:asciiTheme="minorHAnsi" w:hAnsiTheme="minorHAnsi" w:cstheme="minorHAnsi"/>
          <w:sz w:val="22"/>
        </w:rPr>
        <w:t xml:space="preserve"> de </w:t>
      </w:r>
      <w:r w:rsidRPr="00A536E1">
        <w:rPr>
          <w:rFonts w:asciiTheme="minorHAnsi" w:hAnsiTheme="minorHAnsi" w:cstheme="minorHAnsi"/>
          <w:b/>
          <w:sz w:val="22"/>
        </w:rPr>
        <w:t>Stichting geencontourenovergilze.nl</w:t>
      </w:r>
      <w:r w:rsidRPr="00F356CB">
        <w:rPr>
          <w:rFonts w:asciiTheme="minorHAnsi" w:hAnsiTheme="minorHAnsi" w:cstheme="minorHAnsi"/>
          <w:sz w:val="22"/>
        </w:rPr>
        <w:t xml:space="preserve"> dienen wij onderstaande zienswijze in tegen het in de Staatscourant van 25 januari 2018 gepubliceerd ontwerp luchthavenbesluit en het milieueffect</w:t>
      </w:r>
      <w:r>
        <w:rPr>
          <w:rFonts w:asciiTheme="minorHAnsi" w:hAnsiTheme="minorHAnsi" w:cstheme="minorHAnsi"/>
          <w:sz w:val="22"/>
        </w:rPr>
        <w:t>-</w:t>
      </w:r>
      <w:r w:rsidRPr="00F356CB">
        <w:rPr>
          <w:rFonts w:asciiTheme="minorHAnsi" w:hAnsiTheme="minorHAnsi" w:cstheme="minorHAnsi"/>
          <w:sz w:val="22"/>
        </w:rPr>
        <w:t xml:space="preserve">rapport luchthaven  Gilze-Rijen </w:t>
      </w:r>
    </w:p>
    <w:p w:rsidR="00772B05" w:rsidRDefault="00772B05" w:rsidP="00F356CB">
      <w:pPr>
        <w:autoSpaceDE w:val="0"/>
        <w:autoSpaceDN w:val="0"/>
        <w:adjustRightInd w:val="0"/>
        <w:spacing w:line="240" w:lineRule="auto"/>
        <w:rPr>
          <w:rFonts w:ascii="TT43o00" w:hAnsi="TT43o00" w:cs="TT43o00"/>
          <w:color w:val="auto"/>
          <w:sz w:val="24"/>
          <w:szCs w:val="24"/>
        </w:rPr>
      </w:pPr>
    </w:p>
    <w:p w:rsidR="00F356CB" w:rsidRPr="00F00D47" w:rsidRDefault="00772B05" w:rsidP="00772B05">
      <w:pPr>
        <w:autoSpaceDE w:val="0"/>
        <w:autoSpaceDN w:val="0"/>
        <w:adjustRightInd w:val="0"/>
        <w:spacing w:line="276" w:lineRule="auto"/>
        <w:jc w:val="both"/>
        <w:rPr>
          <w:rFonts w:asciiTheme="minorHAnsi" w:hAnsiTheme="minorHAnsi" w:cstheme="minorHAnsi"/>
          <w:b/>
          <w:color w:val="auto"/>
          <w:sz w:val="22"/>
        </w:rPr>
      </w:pPr>
      <w:r w:rsidRPr="00F00D47">
        <w:rPr>
          <w:rFonts w:asciiTheme="minorHAnsi" w:hAnsiTheme="minorHAnsi" w:cstheme="minorHAnsi"/>
          <w:b/>
          <w:color w:val="auto"/>
          <w:sz w:val="22"/>
        </w:rPr>
        <w:t>Doel van de Stichting</w:t>
      </w:r>
    </w:p>
    <w:p w:rsidR="00F356CB" w:rsidRPr="00772B05" w:rsidRDefault="00F356CB" w:rsidP="00772B05">
      <w:pPr>
        <w:autoSpaceDE w:val="0"/>
        <w:autoSpaceDN w:val="0"/>
        <w:adjustRightInd w:val="0"/>
        <w:spacing w:line="276" w:lineRule="auto"/>
        <w:jc w:val="both"/>
        <w:rPr>
          <w:rFonts w:asciiTheme="minorHAnsi" w:hAnsiTheme="minorHAnsi" w:cstheme="minorHAnsi"/>
          <w:color w:val="auto"/>
          <w:sz w:val="22"/>
        </w:rPr>
      </w:pPr>
      <w:r w:rsidRPr="00772B05">
        <w:rPr>
          <w:rFonts w:asciiTheme="minorHAnsi" w:hAnsiTheme="minorHAnsi" w:cstheme="minorHAnsi"/>
          <w:color w:val="auto"/>
          <w:sz w:val="22"/>
        </w:rPr>
        <w:t>1. De stichting heeft ten doel</w:t>
      </w:r>
      <w:r w:rsidR="00772B05" w:rsidRPr="00772B05">
        <w:rPr>
          <w:rFonts w:asciiTheme="minorHAnsi" w:hAnsiTheme="minorHAnsi" w:cstheme="minorHAnsi"/>
          <w:color w:val="auto"/>
          <w:sz w:val="22"/>
        </w:rPr>
        <w:t xml:space="preserve">: </w:t>
      </w:r>
    </w:p>
    <w:p w:rsidR="00F356CB" w:rsidRPr="00772B05" w:rsidRDefault="00F356CB" w:rsidP="00772B05">
      <w:pPr>
        <w:autoSpaceDE w:val="0"/>
        <w:autoSpaceDN w:val="0"/>
        <w:adjustRightInd w:val="0"/>
        <w:spacing w:line="276" w:lineRule="auto"/>
        <w:jc w:val="both"/>
        <w:rPr>
          <w:rFonts w:asciiTheme="minorHAnsi" w:hAnsiTheme="minorHAnsi" w:cstheme="minorHAnsi"/>
          <w:color w:val="auto"/>
          <w:sz w:val="22"/>
        </w:rPr>
      </w:pPr>
      <w:r w:rsidRPr="00772B05">
        <w:rPr>
          <w:rFonts w:asciiTheme="minorHAnsi" w:hAnsiTheme="minorHAnsi" w:cstheme="minorHAnsi"/>
          <w:color w:val="auto"/>
          <w:sz w:val="22"/>
        </w:rPr>
        <w:t>a. het behoud en/of de verbetering (van de kwaliteiten van) het woon- en leefklimaat in Gilze en omstreken, de cultuurhistorie, de natuur en het milieu in de ruimste zin van het woord.</w:t>
      </w:r>
    </w:p>
    <w:p w:rsidR="00F356CB" w:rsidRPr="00772B05" w:rsidRDefault="00F356CB" w:rsidP="00772B05">
      <w:pPr>
        <w:autoSpaceDE w:val="0"/>
        <w:autoSpaceDN w:val="0"/>
        <w:adjustRightInd w:val="0"/>
        <w:spacing w:line="276" w:lineRule="auto"/>
        <w:jc w:val="both"/>
        <w:rPr>
          <w:rFonts w:asciiTheme="minorHAnsi" w:hAnsiTheme="minorHAnsi" w:cstheme="minorHAnsi"/>
          <w:color w:val="auto"/>
          <w:sz w:val="22"/>
        </w:rPr>
      </w:pPr>
      <w:r w:rsidRPr="00772B05">
        <w:rPr>
          <w:rFonts w:asciiTheme="minorHAnsi" w:hAnsiTheme="minorHAnsi" w:cstheme="minorHAnsi"/>
          <w:color w:val="auto"/>
          <w:sz w:val="22"/>
        </w:rPr>
        <w:t>b. het behartigen van de belangen van persone</w:t>
      </w:r>
      <w:r w:rsidR="00772B05">
        <w:rPr>
          <w:rFonts w:asciiTheme="minorHAnsi" w:hAnsiTheme="minorHAnsi" w:cstheme="minorHAnsi"/>
          <w:color w:val="auto"/>
          <w:sz w:val="22"/>
        </w:rPr>
        <w:t xml:space="preserve">n woonachtig in Gilze en </w:t>
      </w:r>
      <w:r w:rsidRPr="00772B05">
        <w:rPr>
          <w:rFonts w:asciiTheme="minorHAnsi" w:hAnsiTheme="minorHAnsi" w:cstheme="minorHAnsi"/>
          <w:color w:val="auto"/>
          <w:sz w:val="22"/>
        </w:rPr>
        <w:t>omstreken die bezwaren hebben tegen (de uitbreiding van) het (militaire) -</w:t>
      </w:r>
      <w:r w:rsidR="00772B05">
        <w:rPr>
          <w:rFonts w:asciiTheme="minorHAnsi" w:hAnsiTheme="minorHAnsi" w:cstheme="minorHAnsi"/>
          <w:color w:val="auto"/>
          <w:sz w:val="22"/>
        </w:rPr>
        <w:t xml:space="preserve"> </w:t>
      </w:r>
      <w:r w:rsidRPr="00772B05">
        <w:rPr>
          <w:rFonts w:asciiTheme="minorHAnsi" w:hAnsiTheme="minorHAnsi" w:cstheme="minorHAnsi"/>
          <w:color w:val="auto"/>
          <w:sz w:val="22"/>
        </w:rPr>
        <w:t>vliegverkeer van, naar en op vliegbasis Gilze-Rijen boven het grondgebied</w:t>
      </w:r>
      <w:r w:rsidR="00772B05">
        <w:rPr>
          <w:rFonts w:asciiTheme="minorHAnsi" w:hAnsiTheme="minorHAnsi" w:cstheme="minorHAnsi"/>
          <w:color w:val="auto"/>
          <w:sz w:val="22"/>
        </w:rPr>
        <w:t xml:space="preserve"> </w:t>
      </w:r>
      <w:r w:rsidRPr="00772B05">
        <w:rPr>
          <w:rFonts w:asciiTheme="minorHAnsi" w:hAnsiTheme="minorHAnsi" w:cstheme="minorHAnsi"/>
          <w:color w:val="auto"/>
          <w:sz w:val="22"/>
        </w:rPr>
        <w:t>van de gemeente Gilze en Rijen en omstreken vanwege aantasting van hun</w:t>
      </w:r>
    </w:p>
    <w:p w:rsidR="00F356CB" w:rsidRPr="00772B05" w:rsidRDefault="00F356CB" w:rsidP="00772B05">
      <w:pPr>
        <w:autoSpaceDE w:val="0"/>
        <w:autoSpaceDN w:val="0"/>
        <w:adjustRightInd w:val="0"/>
        <w:spacing w:line="276" w:lineRule="auto"/>
        <w:jc w:val="both"/>
        <w:rPr>
          <w:rFonts w:asciiTheme="minorHAnsi" w:hAnsiTheme="minorHAnsi" w:cstheme="minorHAnsi"/>
          <w:color w:val="auto"/>
          <w:sz w:val="22"/>
        </w:rPr>
      </w:pPr>
      <w:r w:rsidRPr="00772B05">
        <w:rPr>
          <w:rFonts w:asciiTheme="minorHAnsi" w:hAnsiTheme="minorHAnsi" w:cstheme="minorHAnsi"/>
          <w:color w:val="auto"/>
          <w:sz w:val="22"/>
        </w:rPr>
        <w:t>fysieke woon- en leefomgeving, alsmede aantasting van landschapskwaliteit en natuur, waaronder 'N</w:t>
      </w:r>
      <w:r w:rsidR="00772B05">
        <w:rPr>
          <w:rFonts w:asciiTheme="minorHAnsi" w:hAnsiTheme="minorHAnsi" w:cstheme="minorHAnsi"/>
          <w:color w:val="auto"/>
          <w:sz w:val="22"/>
        </w:rPr>
        <w:t xml:space="preserve">atura 2000-gebieden', </w:t>
      </w:r>
      <w:r w:rsidRPr="00772B05">
        <w:rPr>
          <w:rFonts w:asciiTheme="minorHAnsi" w:hAnsiTheme="minorHAnsi" w:cstheme="minorHAnsi"/>
          <w:color w:val="auto"/>
          <w:sz w:val="22"/>
        </w:rPr>
        <w:t>waaronder mede, maar niet uitsluitend, is te verstaan: geluid,</w:t>
      </w:r>
      <w:r w:rsidR="00772B05">
        <w:rPr>
          <w:rFonts w:asciiTheme="minorHAnsi" w:hAnsiTheme="minorHAnsi" w:cstheme="minorHAnsi"/>
          <w:color w:val="auto"/>
          <w:sz w:val="22"/>
        </w:rPr>
        <w:t xml:space="preserve"> </w:t>
      </w:r>
      <w:r w:rsidRPr="00772B05">
        <w:rPr>
          <w:rFonts w:asciiTheme="minorHAnsi" w:hAnsiTheme="minorHAnsi" w:cstheme="minorHAnsi"/>
          <w:color w:val="auto"/>
          <w:sz w:val="22"/>
        </w:rPr>
        <w:t>luchtkwaliteit, verkeer, andere milieueffecten, natuureffecten, verminderd</w:t>
      </w:r>
      <w:r w:rsidR="00772B05">
        <w:rPr>
          <w:rFonts w:asciiTheme="minorHAnsi" w:hAnsiTheme="minorHAnsi" w:cstheme="minorHAnsi"/>
          <w:color w:val="auto"/>
          <w:sz w:val="22"/>
        </w:rPr>
        <w:t xml:space="preserve"> </w:t>
      </w:r>
      <w:r w:rsidRPr="00772B05">
        <w:rPr>
          <w:rFonts w:asciiTheme="minorHAnsi" w:hAnsiTheme="minorHAnsi" w:cstheme="minorHAnsi"/>
          <w:color w:val="auto"/>
          <w:sz w:val="22"/>
        </w:rPr>
        <w:t>uitzicht, afbreuk aan de landschaps</w:t>
      </w:r>
      <w:r w:rsidR="00772B05">
        <w:rPr>
          <w:rFonts w:asciiTheme="minorHAnsi" w:hAnsiTheme="minorHAnsi" w:cstheme="minorHAnsi"/>
          <w:color w:val="auto"/>
          <w:sz w:val="22"/>
        </w:rPr>
        <w:t>-</w:t>
      </w:r>
      <w:r w:rsidRPr="00772B05">
        <w:rPr>
          <w:rFonts w:asciiTheme="minorHAnsi" w:hAnsiTheme="minorHAnsi" w:cstheme="minorHAnsi"/>
          <w:color w:val="auto"/>
          <w:sz w:val="22"/>
        </w:rPr>
        <w:t>kwaliteit en</w:t>
      </w:r>
      <w:r w:rsidR="00772B05">
        <w:rPr>
          <w:rFonts w:asciiTheme="minorHAnsi" w:hAnsiTheme="minorHAnsi" w:cstheme="minorHAnsi"/>
          <w:color w:val="auto"/>
          <w:sz w:val="22"/>
        </w:rPr>
        <w:t xml:space="preserve"> (recreatieve)  </w:t>
      </w:r>
      <w:r w:rsidRPr="00772B05">
        <w:rPr>
          <w:rFonts w:asciiTheme="minorHAnsi" w:hAnsiTheme="minorHAnsi" w:cstheme="minorHAnsi"/>
          <w:color w:val="auto"/>
          <w:sz w:val="22"/>
        </w:rPr>
        <w:t>mogelijkheden, alsmede ongewenste beperking van</w:t>
      </w:r>
      <w:r w:rsidR="00772B05">
        <w:rPr>
          <w:rFonts w:asciiTheme="minorHAnsi" w:hAnsiTheme="minorHAnsi" w:cstheme="minorHAnsi"/>
          <w:color w:val="auto"/>
          <w:sz w:val="22"/>
        </w:rPr>
        <w:t xml:space="preserve">  </w:t>
      </w:r>
      <w:r w:rsidRPr="00772B05">
        <w:rPr>
          <w:rFonts w:asciiTheme="minorHAnsi" w:hAnsiTheme="minorHAnsi" w:cstheme="minorHAnsi"/>
          <w:color w:val="auto"/>
          <w:sz w:val="22"/>
        </w:rPr>
        <w:t>gebruiksmogelijk</w:t>
      </w:r>
      <w:r w:rsidR="00A536E1">
        <w:rPr>
          <w:rFonts w:asciiTheme="minorHAnsi" w:hAnsiTheme="minorHAnsi" w:cstheme="minorHAnsi"/>
          <w:color w:val="auto"/>
          <w:sz w:val="22"/>
        </w:rPr>
        <w:t>-</w:t>
      </w:r>
      <w:r w:rsidRPr="00772B05">
        <w:rPr>
          <w:rFonts w:asciiTheme="minorHAnsi" w:hAnsiTheme="minorHAnsi" w:cstheme="minorHAnsi"/>
          <w:color w:val="auto"/>
          <w:sz w:val="22"/>
        </w:rPr>
        <w:t>heden van hun percelen, de</w:t>
      </w:r>
      <w:r w:rsidR="00772B05">
        <w:rPr>
          <w:rFonts w:asciiTheme="minorHAnsi" w:hAnsiTheme="minorHAnsi" w:cstheme="minorHAnsi"/>
          <w:color w:val="auto"/>
          <w:sz w:val="22"/>
        </w:rPr>
        <w:t xml:space="preserve"> grondexploitatie en </w:t>
      </w:r>
      <w:r w:rsidRPr="00772B05">
        <w:rPr>
          <w:rFonts w:asciiTheme="minorHAnsi" w:hAnsiTheme="minorHAnsi" w:cstheme="minorHAnsi"/>
          <w:color w:val="auto"/>
          <w:sz w:val="22"/>
        </w:rPr>
        <w:t>opstalexploitatie van hun percelen;</w:t>
      </w:r>
      <w:r w:rsidR="00772B05">
        <w:rPr>
          <w:rFonts w:asciiTheme="minorHAnsi" w:hAnsiTheme="minorHAnsi" w:cstheme="minorHAnsi"/>
          <w:color w:val="auto"/>
          <w:sz w:val="22"/>
        </w:rPr>
        <w:br/>
      </w:r>
      <w:r w:rsidRPr="00772B05">
        <w:rPr>
          <w:rFonts w:asciiTheme="minorHAnsi" w:hAnsiTheme="minorHAnsi" w:cstheme="minorHAnsi"/>
          <w:color w:val="auto"/>
          <w:sz w:val="22"/>
        </w:rPr>
        <w:t>c. het behartigen van de belangen van persone</w:t>
      </w:r>
      <w:r w:rsidR="00772B05">
        <w:rPr>
          <w:rFonts w:asciiTheme="minorHAnsi" w:hAnsiTheme="minorHAnsi" w:cstheme="minorHAnsi"/>
          <w:color w:val="auto"/>
          <w:sz w:val="22"/>
        </w:rPr>
        <w:t xml:space="preserve">n woonachtig in Gilze en </w:t>
      </w:r>
      <w:r w:rsidRPr="00772B05">
        <w:rPr>
          <w:rFonts w:asciiTheme="minorHAnsi" w:hAnsiTheme="minorHAnsi" w:cstheme="minorHAnsi"/>
          <w:color w:val="auto"/>
          <w:sz w:val="22"/>
        </w:rPr>
        <w:t>omstreken die bezwaren hebben tegen het (on</w:t>
      </w:r>
      <w:r w:rsidR="00772B05">
        <w:rPr>
          <w:rFonts w:asciiTheme="minorHAnsi" w:hAnsiTheme="minorHAnsi" w:cstheme="minorHAnsi"/>
          <w:color w:val="auto"/>
          <w:sz w:val="22"/>
        </w:rPr>
        <w:t xml:space="preserve">twerp)luchthavenbesluit </w:t>
      </w:r>
      <w:r w:rsidRPr="00772B05">
        <w:rPr>
          <w:rFonts w:asciiTheme="minorHAnsi" w:hAnsiTheme="minorHAnsi" w:cstheme="minorHAnsi"/>
          <w:color w:val="auto"/>
          <w:sz w:val="22"/>
        </w:rPr>
        <w:t>Gilze-Rijen, de gevolgen hiervan in de ruim</w:t>
      </w:r>
      <w:r w:rsidR="00772B05">
        <w:rPr>
          <w:rFonts w:asciiTheme="minorHAnsi" w:hAnsiTheme="minorHAnsi" w:cstheme="minorHAnsi"/>
          <w:color w:val="auto"/>
          <w:sz w:val="22"/>
        </w:rPr>
        <w:t xml:space="preserve">ste zin van het woord, en alle </w:t>
      </w:r>
      <w:r w:rsidRPr="00772B05">
        <w:rPr>
          <w:rFonts w:asciiTheme="minorHAnsi" w:hAnsiTheme="minorHAnsi" w:cstheme="minorHAnsi"/>
          <w:color w:val="auto"/>
          <w:sz w:val="22"/>
        </w:rPr>
        <w:t xml:space="preserve">daarmee samenhangende besluiten; </w:t>
      </w:r>
    </w:p>
    <w:p w:rsidR="00F356CB" w:rsidRPr="00772B05" w:rsidRDefault="00F356CB" w:rsidP="00772B05">
      <w:pPr>
        <w:autoSpaceDE w:val="0"/>
        <w:autoSpaceDN w:val="0"/>
        <w:adjustRightInd w:val="0"/>
        <w:spacing w:line="276" w:lineRule="auto"/>
        <w:jc w:val="both"/>
        <w:rPr>
          <w:rFonts w:asciiTheme="minorHAnsi" w:hAnsiTheme="minorHAnsi" w:cstheme="minorHAnsi"/>
          <w:color w:val="auto"/>
          <w:sz w:val="22"/>
        </w:rPr>
      </w:pPr>
      <w:r w:rsidRPr="00772B05">
        <w:rPr>
          <w:rFonts w:asciiTheme="minorHAnsi" w:hAnsiTheme="minorHAnsi" w:cstheme="minorHAnsi"/>
          <w:color w:val="auto"/>
          <w:sz w:val="22"/>
        </w:rPr>
        <w:t>d. het verrichten van alle verdere handelingen, die met het vorenstaande in de</w:t>
      </w:r>
      <w:r w:rsidR="00772B05">
        <w:rPr>
          <w:rFonts w:asciiTheme="minorHAnsi" w:hAnsiTheme="minorHAnsi" w:cstheme="minorHAnsi"/>
          <w:color w:val="auto"/>
          <w:sz w:val="22"/>
        </w:rPr>
        <w:t xml:space="preserve"> </w:t>
      </w:r>
      <w:r w:rsidRPr="00772B05">
        <w:rPr>
          <w:rFonts w:asciiTheme="minorHAnsi" w:hAnsiTheme="minorHAnsi" w:cstheme="minorHAnsi"/>
          <w:color w:val="auto"/>
          <w:sz w:val="22"/>
        </w:rPr>
        <w:t>ruimste zin verband houden of daartoe bevord</w:t>
      </w:r>
      <w:r w:rsidR="00772B05">
        <w:rPr>
          <w:rFonts w:asciiTheme="minorHAnsi" w:hAnsiTheme="minorHAnsi" w:cstheme="minorHAnsi"/>
          <w:color w:val="auto"/>
          <w:sz w:val="22"/>
        </w:rPr>
        <w:t xml:space="preserve">erlijk kunnen zijn. </w:t>
      </w:r>
    </w:p>
    <w:p w:rsidR="00F356CB" w:rsidRPr="00772B05" w:rsidRDefault="00772B05" w:rsidP="00772B05">
      <w:pPr>
        <w:autoSpaceDE w:val="0"/>
        <w:autoSpaceDN w:val="0"/>
        <w:adjustRightInd w:val="0"/>
        <w:spacing w:line="276" w:lineRule="auto"/>
        <w:jc w:val="both"/>
        <w:rPr>
          <w:rFonts w:asciiTheme="minorHAnsi" w:hAnsiTheme="minorHAnsi" w:cstheme="minorHAnsi"/>
          <w:color w:val="auto"/>
          <w:sz w:val="22"/>
        </w:rPr>
      </w:pPr>
      <w:r>
        <w:rPr>
          <w:rFonts w:asciiTheme="minorHAnsi" w:hAnsiTheme="minorHAnsi" w:cstheme="minorHAnsi"/>
          <w:color w:val="auto"/>
          <w:sz w:val="22"/>
        </w:rPr>
        <w:lastRenderedPageBreak/>
        <w:br/>
      </w:r>
      <w:r w:rsidR="00F356CB" w:rsidRPr="00772B05">
        <w:rPr>
          <w:rFonts w:asciiTheme="minorHAnsi" w:hAnsiTheme="minorHAnsi" w:cstheme="minorHAnsi"/>
          <w:color w:val="auto"/>
          <w:sz w:val="22"/>
        </w:rPr>
        <w:t xml:space="preserve">2. De stichting tracht haar doel onder meer te verwezenlijken: </w:t>
      </w:r>
    </w:p>
    <w:p w:rsidR="00F356CB" w:rsidRPr="00772B05" w:rsidRDefault="00F356CB" w:rsidP="00772B05">
      <w:pPr>
        <w:autoSpaceDE w:val="0"/>
        <w:autoSpaceDN w:val="0"/>
        <w:adjustRightInd w:val="0"/>
        <w:spacing w:line="276" w:lineRule="auto"/>
        <w:jc w:val="both"/>
        <w:rPr>
          <w:rFonts w:asciiTheme="minorHAnsi" w:hAnsiTheme="minorHAnsi" w:cstheme="minorHAnsi"/>
          <w:color w:val="auto"/>
          <w:sz w:val="22"/>
        </w:rPr>
      </w:pPr>
      <w:r w:rsidRPr="00772B05">
        <w:rPr>
          <w:rFonts w:asciiTheme="minorHAnsi" w:hAnsiTheme="minorHAnsi" w:cstheme="minorHAnsi"/>
          <w:color w:val="auto"/>
          <w:sz w:val="22"/>
        </w:rPr>
        <w:t>a. door het inwinnen van relevante informatie bij de overheid en bij derden, -</w:t>
      </w:r>
      <w:r w:rsidR="00772B05">
        <w:rPr>
          <w:rFonts w:asciiTheme="minorHAnsi" w:hAnsiTheme="minorHAnsi" w:cstheme="minorHAnsi"/>
          <w:color w:val="auto"/>
          <w:sz w:val="22"/>
        </w:rPr>
        <w:t xml:space="preserve"> </w:t>
      </w:r>
      <w:r w:rsidRPr="00772B05">
        <w:rPr>
          <w:rFonts w:asciiTheme="minorHAnsi" w:hAnsiTheme="minorHAnsi" w:cstheme="minorHAnsi"/>
          <w:color w:val="auto"/>
          <w:sz w:val="22"/>
        </w:rPr>
        <w:t>het delen van deze informatie met belanghe</w:t>
      </w:r>
      <w:r w:rsidR="00772B05">
        <w:rPr>
          <w:rFonts w:asciiTheme="minorHAnsi" w:hAnsiTheme="minorHAnsi" w:cstheme="minorHAnsi"/>
          <w:color w:val="auto"/>
          <w:sz w:val="22"/>
        </w:rPr>
        <w:t xml:space="preserve">bbenden en andere </w:t>
      </w:r>
      <w:r w:rsidRPr="00772B05">
        <w:rPr>
          <w:rFonts w:asciiTheme="minorHAnsi" w:hAnsiTheme="minorHAnsi" w:cstheme="minorHAnsi"/>
          <w:color w:val="auto"/>
          <w:sz w:val="22"/>
        </w:rPr>
        <w:t>geïnteresseerden, het voeren van overleg m</w:t>
      </w:r>
      <w:r w:rsidR="00772B05">
        <w:rPr>
          <w:rFonts w:asciiTheme="minorHAnsi" w:hAnsiTheme="minorHAnsi" w:cstheme="minorHAnsi"/>
          <w:color w:val="auto"/>
          <w:sz w:val="22"/>
        </w:rPr>
        <w:t xml:space="preserve">et de overheid en met derden, </w:t>
      </w:r>
      <w:r w:rsidRPr="00772B05">
        <w:rPr>
          <w:rFonts w:asciiTheme="minorHAnsi" w:hAnsiTheme="minorHAnsi" w:cstheme="minorHAnsi"/>
          <w:color w:val="auto"/>
          <w:sz w:val="22"/>
        </w:rPr>
        <w:t xml:space="preserve">alsmede het verrichten van handelingen en het voeren van procedures; </w:t>
      </w:r>
    </w:p>
    <w:p w:rsidR="00772B05" w:rsidRDefault="00F356CB" w:rsidP="00772B05">
      <w:pPr>
        <w:autoSpaceDE w:val="0"/>
        <w:autoSpaceDN w:val="0"/>
        <w:adjustRightInd w:val="0"/>
        <w:spacing w:line="276" w:lineRule="auto"/>
        <w:jc w:val="both"/>
        <w:rPr>
          <w:rFonts w:asciiTheme="minorHAnsi" w:hAnsiTheme="minorHAnsi" w:cstheme="minorHAnsi"/>
          <w:color w:val="auto"/>
          <w:sz w:val="22"/>
        </w:rPr>
      </w:pPr>
      <w:r w:rsidRPr="00772B05">
        <w:rPr>
          <w:rFonts w:asciiTheme="minorHAnsi" w:hAnsiTheme="minorHAnsi" w:cstheme="minorHAnsi"/>
          <w:color w:val="auto"/>
          <w:sz w:val="22"/>
        </w:rPr>
        <w:t>b. door het beïnvloeden van alle direct en indirect betrokkenen, waaronder begrepen individuele personen, groepen, instanties, bedrijven, overheden;</w:t>
      </w:r>
    </w:p>
    <w:p w:rsidR="00772B05" w:rsidRPr="00772B05" w:rsidRDefault="00772B05" w:rsidP="00772B05">
      <w:pPr>
        <w:autoSpaceDE w:val="0"/>
        <w:autoSpaceDN w:val="0"/>
        <w:adjustRightInd w:val="0"/>
        <w:spacing w:line="276" w:lineRule="auto"/>
        <w:jc w:val="both"/>
        <w:rPr>
          <w:rFonts w:asciiTheme="minorHAnsi" w:hAnsiTheme="minorHAnsi" w:cstheme="minorHAnsi"/>
          <w:color w:val="auto"/>
          <w:sz w:val="22"/>
        </w:rPr>
      </w:pPr>
      <w:r w:rsidRPr="00772B05">
        <w:rPr>
          <w:rFonts w:asciiTheme="minorHAnsi" w:hAnsiTheme="minorHAnsi" w:cstheme="minorHAnsi"/>
          <w:color w:val="auto"/>
          <w:sz w:val="22"/>
        </w:rPr>
        <w:t xml:space="preserve">c. door het kritisch volgen en voeren van juridische procedures, waaronder het indienen van zienswijzen, bezwaar en/of (hoger) beroep; </w:t>
      </w:r>
    </w:p>
    <w:p w:rsidR="00772B05" w:rsidRPr="00772B05" w:rsidRDefault="00772B05" w:rsidP="00772B05">
      <w:pPr>
        <w:autoSpaceDE w:val="0"/>
        <w:autoSpaceDN w:val="0"/>
        <w:adjustRightInd w:val="0"/>
        <w:spacing w:line="276" w:lineRule="auto"/>
        <w:jc w:val="both"/>
        <w:rPr>
          <w:rFonts w:asciiTheme="minorHAnsi" w:hAnsiTheme="minorHAnsi" w:cstheme="minorHAnsi"/>
          <w:color w:val="auto"/>
          <w:sz w:val="22"/>
        </w:rPr>
      </w:pPr>
      <w:r w:rsidRPr="00772B05">
        <w:rPr>
          <w:rFonts w:asciiTheme="minorHAnsi" w:hAnsiTheme="minorHAnsi" w:cstheme="minorHAnsi"/>
          <w:color w:val="auto"/>
          <w:sz w:val="22"/>
        </w:rPr>
        <w:t>d. door het voeren van activiteiten gericht op de politiek, zowel binnen als</w:t>
      </w:r>
      <w:r>
        <w:rPr>
          <w:rFonts w:asciiTheme="minorHAnsi" w:hAnsiTheme="minorHAnsi" w:cstheme="minorHAnsi"/>
          <w:color w:val="auto"/>
          <w:sz w:val="22"/>
        </w:rPr>
        <w:t xml:space="preserve"> </w:t>
      </w:r>
      <w:r w:rsidRPr="00772B05">
        <w:rPr>
          <w:rFonts w:asciiTheme="minorHAnsi" w:hAnsiTheme="minorHAnsi" w:cstheme="minorHAnsi"/>
          <w:color w:val="auto"/>
          <w:sz w:val="22"/>
        </w:rPr>
        <w:t xml:space="preserve">buiten de gemeente waar de stichting haar zetel </w:t>
      </w:r>
      <w:r>
        <w:rPr>
          <w:rFonts w:asciiTheme="minorHAnsi" w:hAnsiTheme="minorHAnsi" w:cstheme="minorHAnsi"/>
          <w:color w:val="auto"/>
          <w:sz w:val="22"/>
        </w:rPr>
        <w:t xml:space="preserve">heeft; </w:t>
      </w:r>
    </w:p>
    <w:p w:rsidR="00772B05" w:rsidRPr="00772B05" w:rsidRDefault="00772B05" w:rsidP="00772B05">
      <w:pPr>
        <w:autoSpaceDE w:val="0"/>
        <w:autoSpaceDN w:val="0"/>
        <w:adjustRightInd w:val="0"/>
        <w:spacing w:line="276" w:lineRule="auto"/>
        <w:jc w:val="both"/>
        <w:rPr>
          <w:rFonts w:asciiTheme="minorHAnsi" w:hAnsiTheme="minorHAnsi" w:cstheme="minorHAnsi"/>
          <w:color w:val="auto"/>
          <w:sz w:val="22"/>
        </w:rPr>
      </w:pPr>
      <w:r w:rsidRPr="00772B05">
        <w:rPr>
          <w:rFonts w:asciiTheme="minorHAnsi" w:hAnsiTheme="minorHAnsi" w:cstheme="minorHAnsi"/>
          <w:color w:val="auto"/>
          <w:sz w:val="22"/>
        </w:rPr>
        <w:t>e. door het voeren van overleg en besprekingen met allen die het doel kunnen</w:t>
      </w:r>
      <w:r>
        <w:rPr>
          <w:rFonts w:asciiTheme="minorHAnsi" w:hAnsiTheme="minorHAnsi" w:cstheme="minorHAnsi"/>
          <w:color w:val="auto"/>
          <w:sz w:val="22"/>
        </w:rPr>
        <w:t xml:space="preserve"> </w:t>
      </w:r>
      <w:r w:rsidRPr="00772B05">
        <w:rPr>
          <w:rFonts w:asciiTheme="minorHAnsi" w:hAnsiTheme="minorHAnsi" w:cstheme="minorHAnsi"/>
          <w:color w:val="auto"/>
          <w:sz w:val="22"/>
        </w:rPr>
        <w:t xml:space="preserve">bevorderen, verhinderen dan wel in andere </w:t>
      </w:r>
      <w:r>
        <w:rPr>
          <w:rFonts w:asciiTheme="minorHAnsi" w:hAnsiTheme="minorHAnsi" w:cstheme="minorHAnsi"/>
          <w:color w:val="auto"/>
          <w:sz w:val="22"/>
        </w:rPr>
        <w:t xml:space="preserve">zin kunnen beïnvloeden; </w:t>
      </w:r>
    </w:p>
    <w:p w:rsidR="00772B05" w:rsidRPr="00772B05" w:rsidRDefault="00772B05" w:rsidP="00772B05">
      <w:pPr>
        <w:autoSpaceDE w:val="0"/>
        <w:autoSpaceDN w:val="0"/>
        <w:adjustRightInd w:val="0"/>
        <w:spacing w:line="276" w:lineRule="auto"/>
        <w:jc w:val="both"/>
        <w:rPr>
          <w:rFonts w:asciiTheme="minorHAnsi" w:hAnsiTheme="minorHAnsi" w:cstheme="minorHAnsi"/>
          <w:color w:val="auto"/>
          <w:sz w:val="22"/>
        </w:rPr>
      </w:pPr>
      <w:r w:rsidRPr="00772B05">
        <w:rPr>
          <w:rFonts w:asciiTheme="minorHAnsi" w:hAnsiTheme="minorHAnsi" w:cstheme="minorHAnsi"/>
          <w:color w:val="auto"/>
          <w:sz w:val="22"/>
        </w:rPr>
        <w:t>f. door samenwerking met andere organisaties die het doel kunnen bevorderen dan wel in andere zin kunnen beïnv</w:t>
      </w:r>
      <w:r>
        <w:rPr>
          <w:rFonts w:asciiTheme="minorHAnsi" w:hAnsiTheme="minorHAnsi" w:cstheme="minorHAnsi"/>
          <w:color w:val="auto"/>
          <w:sz w:val="22"/>
        </w:rPr>
        <w:t xml:space="preserve">loeden; </w:t>
      </w:r>
    </w:p>
    <w:p w:rsidR="00772B05" w:rsidRPr="00772B05" w:rsidRDefault="00772B05" w:rsidP="00772B05">
      <w:pPr>
        <w:autoSpaceDE w:val="0"/>
        <w:autoSpaceDN w:val="0"/>
        <w:adjustRightInd w:val="0"/>
        <w:spacing w:line="276" w:lineRule="auto"/>
        <w:jc w:val="both"/>
        <w:rPr>
          <w:rFonts w:asciiTheme="minorHAnsi" w:hAnsiTheme="minorHAnsi" w:cstheme="minorHAnsi"/>
          <w:color w:val="auto"/>
          <w:sz w:val="22"/>
        </w:rPr>
      </w:pPr>
      <w:r w:rsidRPr="00772B05">
        <w:rPr>
          <w:rFonts w:asciiTheme="minorHAnsi" w:hAnsiTheme="minorHAnsi" w:cstheme="minorHAnsi"/>
          <w:color w:val="auto"/>
          <w:sz w:val="22"/>
        </w:rPr>
        <w:t xml:space="preserve">g. door het inzamelen van geldmiddelen; </w:t>
      </w:r>
      <w:r>
        <w:rPr>
          <w:rFonts w:asciiTheme="minorHAnsi" w:hAnsiTheme="minorHAnsi" w:cstheme="minorHAnsi"/>
          <w:color w:val="auto"/>
          <w:sz w:val="22"/>
        </w:rPr>
        <w:t xml:space="preserve"> </w:t>
      </w:r>
    </w:p>
    <w:p w:rsidR="00772B05" w:rsidRDefault="00772B05" w:rsidP="00772B05">
      <w:pPr>
        <w:autoSpaceDE w:val="0"/>
        <w:autoSpaceDN w:val="0"/>
        <w:adjustRightInd w:val="0"/>
        <w:spacing w:line="276" w:lineRule="auto"/>
        <w:jc w:val="both"/>
        <w:rPr>
          <w:rFonts w:asciiTheme="minorHAnsi" w:hAnsiTheme="minorHAnsi" w:cstheme="minorHAnsi"/>
          <w:color w:val="auto"/>
          <w:sz w:val="22"/>
        </w:rPr>
      </w:pPr>
      <w:r w:rsidRPr="00772B05">
        <w:rPr>
          <w:rFonts w:asciiTheme="minorHAnsi" w:hAnsiTheme="minorHAnsi" w:cstheme="minorHAnsi"/>
          <w:color w:val="auto"/>
          <w:sz w:val="22"/>
        </w:rPr>
        <w:t>h. door het verrichten van alle verdere handelingen, die met het vorenstaande</w:t>
      </w:r>
      <w:r>
        <w:rPr>
          <w:rFonts w:asciiTheme="minorHAnsi" w:hAnsiTheme="minorHAnsi" w:cstheme="minorHAnsi"/>
          <w:color w:val="auto"/>
          <w:sz w:val="22"/>
        </w:rPr>
        <w:t xml:space="preserve"> </w:t>
      </w:r>
      <w:r w:rsidRPr="00772B05">
        <w:rPr>
          <w:rFonts w:asciiTheme="minorHAnsi" w:hAnsiTheme="minorHAnsi" w:cstheme="minorHAnsi"/>
          <w:color w:val="auto"/>
          <w:sz w:val="22"/>
        </w:rPr>
        <w:t>in de ruimste zin verband houden of daartoe bevorderlijk kunnen zijn.</w:t>
      </w:r>
    </w:p>
    <w:p w:rsidR="00894E2C" w:rsidRDefault="00894E2C" w:rsidP="00772B05">
      <w:pPr>
        <w:autoSpaceDE w:val="0"/>
        <w:autoSpaceDN w:val="0"/>
        <w:adjustRightInd w:val="0"/>
        <w:spacing w:line="276" w:lineRule="auto"/>
        <w:jc w:val="both"/>
        <w:rPr>
          <w:rFonts w:asciiTheme="minorHAnsi" w:hAnsiTheme="minorHAnsi" w:cstheme="minorHAnsi"/>
          <w:color w:val="auto"/>
          <w:sz w:val="22"/>
        </w:rPr>
      </w:pPr>
    </w:p>
    <w:p w:rsidR="00F356CB" w:rsidRPr="00772B05" w:rsidRDefault="00772B05" w:rsidP="00772B05">
      <w:pPr>
        <w:autoSpaceDE w:val="0"/>
        <w:autoSpaceDN w:val="0"/>
        <w:adjustRightInd w:val="0"/>
        <w:spacing w:line="276" w:lineRule="auto"/>
        <w:jc w:val="both"/>
        <w:rPr>
          <w:rFonts w:asciiTheme="minorHAnsi" w:hAnsiTheme="minorHAnsi" w:cstheme="minorHAnsi"/>
          <w:sz w:val="22"/>
        </w:rPr>
      </w:pPr>
      <w:r w:rsidRPr="00772B05">
        <w:rPr>
          <w:rFonts w:asciiTheme="minorHAnsi" w:hAnsiTheme="minorHAnsi" w:cstheme="minorHAnsi"/>
          <w:color w:val="auto"/>
          <w:sz w:val="22"/>
        </w:rPr>
        <w:br/>
      </w:r>
    </w:p>
    <w:p w:rsidR="008A6958" w:rsidRPr="00F00D47" w:rsidRDefault="008A6958" w:rsidP="00F00D47">
      <w:pPr>
        <w:pStyle w:val="Lijstalinea"/>
        <w:numPr>
          <w:ilvl w:val="0"/>
          <w:numId w:val="3"/>
        </w:numPr>
        <w:spacing w:line="276" w:lineRule="auto"/>
        <w:ind w:left="284" w:hanging="284"/>
        <w:jc w:val="both"/>
        <w:rPr>
          <w:rFonts w:asciiTheme="minorHAnsi" w:hAnsiTheme="minorHAnsi" w:cstheme="minorHAnsi"/>
          <w:sz w:val="22"/>
        </w:rPr>
      </w:pPr>
      <w:r w:rsidRPr="00F00D47">
        <w:rPr>
          <w:rFonts w:asciiTheme="minorHAnsi" w:hAnsiTheme="minorHAnsi" w:cstheme="minorHAnsi"/>
          <w:b/>
          <w:sz w:val="22"/>
        </w:rPr>
        <w:t>Kennisgeving</w:t>
      </w:r>
    </w:p>
    <w:p w:rsidR="008A6958" w:rsidRPr="008A6958" w:rsidRDefault="008A6958" w:rsidP="00F356CB">
      <w:pPr>
        <w:spacing w:line="276" w:lineRule="auto"/>
        <w:jc w:val="both"/>
        <w:rPr>
          <w:rFonts w:asciiTheme="minorHAnsi" w:hAnsiTheme="minorHAnsi" w:cstheme="minorHAnsi"/>
          <w:sz w:val="22"/>
        </w:rPr>
      </w:pPr>
      <w:r w:rsidRPr="00F356CB">
        <w:rPr>
          <w:rFonts w:asciiTheme="minorHAnsi" w:hAnsiTheme="minorHAnsi" w:cstheme="minorHAnsi"/>
          <w:sz w:val="22"/>
        </w:rPr>
        <w:t>Blijkens de</w:t>
      </w:r>
      <w:r w:rsidRPr="008A6958">
        <w:rPr>
          <w:rFonts w:asciiTheme="minorHAnsi" w:hAnsiTheme="minorHAnsi" w:cstheme="minorHAnsi"/>
          <w:sz w:val="22"/>
        </w:rPr>
        <w:t xml:space="preserve"> openbare kennisgeving (Stscrt. 2018, nr 4714 van 25 januari 2018) zijn alle documenten van maandag 22 januari 2018 tot en met zondag 4 maart 2018 te raadplegen via de website </w:t>
      </w:r>
      <w:hyperlink r:id="rId9" w:history="1">
        <w:r w:rsidRPr="008A6958">
          <w:rPr>
            <w:rStyle w:val="Hyperlink"/>
            <w:rFonts w:asciiTheme="minorHAnsi" w:hAnsiTheme="minorHAnsi" w:cstheme="minorHAnsi"/>
            <w:sz w:val="22"/>
          </w:rPr>
          <w:t>https://www.rijksoverheid.nl/documenten</w:t>
        </w:r>
      </w:hyperlink>
      <w:r w:rsidRPr="008A6958">
        <w:rPr>
          <w:rFonts w:asciiTheme="minorHAnsi" w:hAnsiTheme="minorHAnsi" w:cstheme="minorHAnsi"/>
          <w:sz w:val="22"/>
        </w:rPr>
        <w:t>. Tot en met zondag 4 maart 2018 kan een zienswijze worden ingediend.</w:t>
      </w:r>
    </w:p>
    <w:p w:rsidR="008A6958" w:rsidRPr="008A6958" w:rsidRDefault="008A6958" w:rsidP="008A6958">
      <w:pPr>
        <w:spacing w:line="276" w:lineRule="auto"/>
        <w:jc w:val="both"/>
        <w:rPr>
          <w:rFonts w:asciiTheme="minorHAnsi" w:hAnsiTheme="minorHAnsi" w:cstheme="minorHAnsi"/>
          <w:sz w:val="22"/>
        </w:rPr>
      </w:pPr>
    </w:p>
    <w:p w:rsidR="008A6958" w:rsidRPr="008A6958" w:rsidRDefault="008A6958" w:rsidP="008A6958">
      <w:pPr>
        <w:spacing w:line="276" w:lineRule="auto"/>
        <w:jc w:val="both"/>
        <w:rPr>
          <w:rFonts w:asciiTheme="minorHAnsi" w:hAnsiTheme="minorHAnsi" w:cstheme="minorHAnsi"/>
          <w:sz w:val="22"/>
        </w:rPr>
      </w:pPr>
      <w:r w:rsidRPr="008A6958">
        <w:rPr>
          <w:rFonts w:asciiTheme="minorHAnsi" w:hAnsiTheme="minorHAnsi" w:cstheme="minorHAnsi"/>
          <w:sz w:val="22"/>
        </w:rPr>
        <w:t>Onjuist is evenwel dat alle documenten vanaf maandag 22 januari 2018 te raadplegen waren. Pas in de loop van 23 januari 2018 zijn de documenten, en ook nog eens mondjesmaat, beschikbaar gekomen voor raadpleging. De openbare kennisgeving dateert zelfs pas van 25 januari 2018.</w:t>
      </w:r>
    </w:p>
    <w:p w:rsidR="008A6958" w:rsidRPr="008A6958" w:rsidRDefault="008A6958" w:rsidP="008A6958">
      <w:pPr>
        <w:spacing w:line="276" w:lineRule="auto"/>
        <w:jc w:val="both"/>
        <w:rPr>
          <w:rFonts w:asciiTheme="minorHAnsi" w:hAnsiTheme="minorHAnsi" w:cstheme="minorHAnsi"/>
          <w:sz w:val="22"/>
        </w:rPr>
      </w:pPr>
    </w:p>
    <w:p w:rsidR="008A6958" w:rsidRPr="008A6958" w:rsidRDefault="008A6958" w:rsidP="008A6958">
      <w:pPr>
        <w:spacing w:line="276" w:lineRule="auto"/>
        <w:jc w:val="both"/>
        <w:rPr>
          <w:rFonts w:asciiTheme="minorHAnsi" w:hAnsiTheme="minorHAnsi" w:cstheme="minorHAnsi"/>
          <w:sz w:val="22"/>
        </w:rPr>
      </w:pPr>
      <w:r w:rsidRPr="008A6958">
        <w:rPr>
          <w:rFonts w:asciiTheme="minorHAnsi" w:hAnsiTheme="minorHAnsi" w:cstheme="minorHAnsi"/>
          <w:sz w:val="22"/>
        </w:rPr>
        <w:t xml:space="preserve">Ingevolge artikel 3:11 lid 1 Awb legt het bestuursorgaan het ontwerp en de daarop betrekking hebbende stukken ter inzage. Ingevolge lid 4 van dit artikel liggen de stukken ter inzage gedurende de in artikel 3:16, eerste lid, bedoelde termijn. De in artikel 3:16, eerste lid, bedoelde termijn bedraagt 6 weken. </w:t>
      </w:r>
    </w:p>
    <w:p w:rsidR="008A6958" w:rsidRPr="008A6958" w:rsidRDefault="008A6958" w:rsidP="008A6958">
      <w:pPr>
        <w:spacing w:line="276" w:lineRule="auto"/>
        <w:jc w:val="both"/>
        <w:rPr>
          <w:rFonts w:asciiTheme="minorHAnsi" w:hAnsiTheme="minorHAnsi" w:cstheme="minorHAnsi"/>
          <w:sz w:val="22"/>
        </w:rPr>
      </w:pPr>
    </w:p>
    <w:p w:rsidR="008A6958" w:rsidRPr="008A6958" w:rsidRDefault="008A6958" w:rsidP="008A6958">
      <w:pPr>
        <w:spacing w:line="276" w:lineRule="auto"/>
        <w:jc w:val="both"/>
        <w:rPr>
          <w:rFonts w:asciiTheme="minorHAnsi" w:hAnsiTheme="minorHAnsi" w:cstheme="minorHAnsi"/>
          <w:sz w:val="22"/>
        </w:rPr>
      </w:pPr>
      <w:r w:rsidRPr="008A6958">
        <w:rPr>
          <w:rFonts w:asciiTheme="minorHAnsi" w:hAnsiTheme="minorHAnsi" w:cstheme="minorHAnsi"/>
          <w:sz w:val="22"/>
        </w:rPr>
        <w:t>Ingevolge artikel 3:12 dient het bestuursorgaan voorafgaand aan terinzagelegging kennis te geven van het ontwerp. Ingevolge lid 2 van dit artikel dient kennisgeving in ieder geval in de Staatscourant plaats te vinden.</w:t>
      </w:r>
    </w:p>
    <w:p w:rsidR="008A6958" w:rsidRPr="008A6958" w:rsidRDefault="008A6958" w:rsidP="008A6958">
      <w:pPr>
        <w:spacing w:line="276" w:lineRule="auto"/>
        <w:jc w:val="both"/>
        <w:rPr>
          <w:rFonts w:asciiTheme="minorHAnsi" w:hAnsiTheme="minorHAnsi" w:cstheme="minorHAnsi"/>
          <w:sz w:val="22"/>
        </w:rPr>
      </w:pP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sz w:val="22"/>
        </w:rPr>
        <w:t>Ingevolge artikel 1, eerste lid, van de Algemene Termijnenwet wordt e</w:t>
      </w:r>
      <w:r w:rsidRPr="008A6958">
        <w:rPr>
          <w:rFonts w:asciiTheme="minorHAnsi" w:hAnsiTheme="minorHAnsi" w:cstheme="minorHAnsi"/>
          <w:color w:val="000000"/>
          <w:sz w:val="22"/>
        </w:rPr>
        <w:t>en in een wet gestelde termijn die op een zaterdag, zondag of algemeen erkende feestdag eindigt, verlengd tot en met de eerstvolgende dag die niet een zaterdag, zondag of algemeen erkende feestdag is.</w:t>
      </w:r>
    </w:p>
    <w:p w:rsidR="00BB38D1" w:rsidRDefault="008A6958" w:rsidP="008A6958">
      <w:pPr>
        <w:spacing w:line="276" w:lineRule="auto"/>
        <w:jc w:val="both"/>
        <w:rPr>
          <w:rFonts w:asciiTheme="minorHAnsi" w:hAnsiTheme="minorHAnsi" w:cstheme="minorHAnsi"/>
          <w:sz w:val="22"/>
        </w:rPr>
      </w:pPr>
      <w:r w:rsidRPr="008A6958">
        <w:rPr>
          <w:rFonts w:asciiTheme="minorHAnsi" w:hAnsiTheme="minorHAnsi" w:cstheme="minorHAnsi"/>
          <w:sz w:val="22"/>
        </w:rPr>
        <w:t>In casu is zowel artikel 3:11 als artikel 3:12 Awb geschonden.</w:t>
      </w:r>
    </w:p>
    <w:p w:rsidR="00BB38D1" w:rsidRDefault="00BB38D1">
      <w:pPr>
        <w:spacing w:after="200" w:line="276" w:lineRule="auto"/>
        <w:rPr>
          <w:rFonts w:asciiTheme="minorHAnsi" w:hAnsiTheme="minorHAnsi" w:cstheme="minorHAnsi"/>
          <w:sz w:val="22"/>
        </w:rPr>
      </w:pPr>
      <w:r>
        <w:rPr>
          <w:rFonts w:asciiTheme="minorHAnsi" w:hAnsiTheme="minorHAnsi" w:cstheme="minorHAnsi"/>
          <w:sz w:val="22"/>
        </w:rPr>
        <w:br w:type="page"/>
      </w:r>
    </w:p>
    <w:p w:rsidR="008A6958" w:rsidRPr="008A6958" w:rsidRDefault="008A6958" w:rsidP="008A6958">
      <w:pPr>
        <w:spacing w:line="276" w:lineRule="auto"/>
        <w:jc w:val="both"/>
        <w:rPr>
          <w:rFonts w:asciiTheme="minorHAnsi" w:hAnsiTheme="minorHAnsi" w:cstheme="minorHAnsi"/>
          <w:sz w:val="22"/>
        </w:rPr>
      </w:pPr>
      <w:r w:rsidRPr="008A6958">
        <w:rPr>
          <w:rFonts w:asciiTheme="minorHAnsi" w:hAnsiTheme="minorHAnsi" w:cstheme="minorHAnsi"/>
          <w:sz w:val="22"/>
        </w:rPr>
        <w:t>De stukken hebben niet 6 weken ter visie gelegen, en hiervan is niet voorafgaand aan terinzagelegging kennis gegeven. Bovendien eindigt de termijn waarbinnen een zienswijze kenbaar kan worden gemaakt niet op zondag 4 maart 2018, maar op maandag 5 maart 2018.</w:t>
      </w:r>
    </w:p>
    <w:p w:rsidR="008A6958" w:rsidRPr="008A6958" w:rsidRDefault="008A6958" w:rsidP="008A6958">
      <w:pPr>
        <w:spacing w:line="276" w:lineRule="auto"/>
        <w:jc w:val="both"/>
        <w:rPr>
          <w:rFonts w:asciiTheme="minorHAnsi" w:hAnsiTheme="minorHAnsi" w:cstheme="minorHAnsi"/>
          <w:sz w:val="22"/>
        </w:rPr>
      </w:pPr>
      <w:r w:rsidRPr="008A6958">
        <w:rPr>
          <w:rFonts w:asciiTheme="minorHAnsi" w:hAnsiTheme="minorHAnsi" w:cstheme="minorHAnsi"/>
          <w:sz w:val="22"/>
        </w:rPr>
        <w:t>Consequentie hiervan moet zijn dat alle stukken opnieuw ter inzage gelegd moeten worden en dat hiervan alsnog op deugdelijke wijze kennis moet worden gegeven.</w:t>
      </w:r>
    </w:p>
    <w:p w:rsidR="00071881" w:rsidRDefault="00071881" w:rsidP="00071881">
      <w:pPr>
        <w:spacing w:line="276" w:lineRule="auto"/>
        <w:jc w:val="both"/>
        <w:rPr>
          <w:rFonts w:asciiTheme="minorHAnsi" w:hAnsiTheme="minorHAnsi" w:cstheme="minorHAnsi"/>
          <w:sz w:val="22"/>
        </w:rPr>
      </w:pPr>
    </w:p>
    <w:p w:rsidR="00D9604C" w:rsidRPr="00184988" w:rsidRDefault="00D9604C" w:rsidP="00071881">
      <w:pPr>
        <w:spacing w:line="276" w:lineRule="auto"/>
        <w:jc w:val="both"/>
        <w:rPr>
          <w:rFonts w:asciiTheme="minorHAnsi" w:hAnsiTheme="minorHAnsi" w:cstheme="minorHAnsi"/>
          <w:sz w:val="22"/>
        </w:rPr>
      </w:pPr>
      <w:r w:rsidRPr="00184988">
        <w:rPr>
          <w:rFonts w:asciiTheme="minorHAnsi" w:hAnsiTheme="minorHAnsi" w:cstheme="minorHAnsi"/>
          <w:sz w:val="22"/>
        </w:rPr>
        <w:t xml:space="preserve">Niet alleen zijn de stukken te laat gepubliceerd, en was de </w:t>
      </w:r>
      <w:r w:rsidR="00071881" w:rsidRPr="00184988">
        <w:rPr>
          <w:rFonts w:asciiTheme="minorHAnsi" w:hAnsiTheme="minorHAnsi" w:cstheme="minorHAnsi"/>
          <w:sz w:val="22"/>
        </w:rPr>
        <w:t>publicatie van de stukken onvolledig</w:t>
      </w:r>
      <w:r w:rsidRPr="00184988">
        <w:rPr>
          <w:rFonts w:asciiTheme="minorHAnsi" w:hAnsiTheme="minorHAnsi" w:cstheme="minorHAnsi"/>
          <w:sz w:val="22"/>
        </w:rPr>
        <w:t>.</w:t>
      </w:r>
    </w:p>
    <w:p w:rsidR="00071881" w:rsidRPr="00184988" w:rsidRDefault="00D9604C" w:rsidP="00071881">
      <w:pPr>
        <w:spacing w:line="276" w:lineRule="auto"/>
        <w:jc w:val="both"/>
        <w:rPr>
          <w:rFonts w:asciiTheme="minorHAnsi" w:hAnsiTheme="minorHAnsi" w:cstheme="minorHAnsi"/>
          <w:sz w:val="22"/>
        </w:rPr>
      </w:pPr>
      <w:r w:rsidRPr="00184988">
        <w:rPr>
          <w:rFonts w:asciiTheme="minorHAnsi" w:hAnsiTheme="minorHAnsi" w:cstheme="minorHAnsi"/>
          <w:sz w:val="22"/>
        </w:rPr>
        <w:t>Daarbovenop zijn i</w:t>
      </w:r>
      <w:r w:rsidR="00071881" w:rsidRPr="00184988">
        <w:rPr>
          <w:rFonts w:asciiTheme="minorHAnsi" w:hAnsiTheme="minorHAnsi" w:cstheme="minorHAnsi"/>
          <w:sz w:val="22"/>
        </w:rPr>
        <w:t>n de procedure vragen meermaals niet danwel onvolledig of innerlijk tegenstrijdig beantwoord. Vragen gesteld voorafgaand aan</w:t>
      </w:r>
      <w:r w:rsidRPr="00184988">
        <w:rPr>
          <w:rFonts w:asciiTheme="minorHAnsi" w:hAnsiTheme="minorHAnsi" w:cstheme="minorHAnsi"/>
          <w:sz w:val="22"/>
        </w:rPr>
        <w:t xml:space="preserve"> de </w:t>
      </w:r>
      <w:r w:rsidR="00071881" w:rsidRPr="00184988">
        <w:rPr>
          <w:rFonts w:asciiTheme="minorHAnsi" w:hAnsiTheme="minorHAnsi" w:cstheme="minorHAnsi"/>
          <w:sz w:val="22"/>
        </w:rPr>
        <w:t xml:space="preserve">COVM-vergadering op 31 januari 2018 konden niet voor eind februari worden beantwoord. Ook op de informatieavond voor omwonenden </w:t>
      </w:r>
      <w:r w:rsidRPr="00184988">
        <w:rPr>
          <w:rFonts w:asciiTheme="minorHAnsi" w:hAnsiTheme="minorHAnsi" w:cstheme="minorHAnsi"/>
          <w:sz w:val="22"/>
        </w:rPr>
        <w:t xml:space="preserve">(waarbij ruim 400 personen aanwezig waren) </w:t>
      </w:r>
      <w:r w:rsidR="00071881" w:rsidRPr="00184988">
        <w:rPr>
          <w:rFonts w:asciiTheme="minorHAnsi" w:hAnsiTheme="minorHAnsi" w:cstheme="minorHAnsi"/>
          <w:sz w:val="22"/>
        </w:rPr>
        <w:t>zijn veel vragen onbeantwoord gebleven</w:t>
      </w:r>
      <w:r w:rsidRPr="00184988">
        <w:rPr>
          <w:rFonts w:asciiTheme="minorHAnsi" w:hAnsiTheme="minorHAnsi" w:cstheme="minorHAnsi"/>
          <w:sz w:val="22"/>
        </w:rPr>
        <w:t>, en zo bleek achteraf, zijn door defensie onjuiste antwoorden gegeven op gestelde vragen (met name over het tijdstip tot waarop oefendoorstarts gemaakt mogen worden)</w:t>
      </w:r>
      <w:r w:rsidR="00071881" w:rsidRPr="00184988">
        <w:rPr>
          <w:rFonts w:asciiTheme="minorHAnsi" w:hAnsiTheme="minorHAnsi" w:cstheme="minorHAnsi"/>
          <w:sz w:val="22"/>
        </w:rPr>
        <w:t xml:space="preserve">. </w:t>
      </w:r>
    </w:p>
    <w:p w:rsidR="00071881" w:rsidRPr="00184988" w:rsidRDefault="00071881" w:rsidP="00071881">
      <w:pPr>
        <w:spacing w:line="276" w:lineRule="auto"/>
        <w:jc w:val="both"/>
        <w:rPr>
          <w:rFonts w:asciiTheme="minorHAnsi" w:hAnsiTheme="minorHAnsi" w:cstheme="minorHAnsi"/>
          <w:sz w:val="22"/>
        </w:rPr>
      </w:pPr>
    </w:p>
    <w:p w:rsidR="00071881" w:rsidRPr="00184988" w:rsidRDefault="00071881" w:rsidP="00071881">
      <w:pPr>
        <w:spacing w:line="276" w:lineRule="auto"/>
        <w:jc w:val="both"/>
        <w:rPr>
          <w:rFonts w:asciiTheme="minorHAnsi" w:hAnsiTheme="minorHAnsi" w:cstheme="minorHAnsi"/>
          <w:sz w:val="22"/>
        </w:rPr>
      </w:pPr>
      <w:r w:rsidRPr="00184988">
        <w:rPr>
          <w:rFonts w:asciiTheme="minorHAnsi" w:hAnsiTheme="minorHAnsi" w:cstheme="minorHAnsi"/>
          <w:sz w:val="22"/>
        </w:rPr>
        <w:t xml:space="preserve">In het ontwerp Luchthavenbesluit staat dat het NLR-rapport is gereviewd door speciaal gescreende ambtenaren van het ministerie van Infrastructuur en Waterstaat. Omdat het voor </w:t>
      </w:r>
      <w:r w:rsidR="00D9604C" w:rsidRPr="00184988">
        <w:rPr>
          <w:rFonts w:asciiTheme="minorHAnsi" w:hAnsiTheme="minorHAnsi" w:cstheme="minorHAnsi"/>
          <w:sz w:val="22"/>
        </w:rPr>
        <w:t xml:space="preserve">de gemeente </w:t>
      </w:r>
      <w:r w:rsidRPr="00184988">
        <w:rPr>
          <w:rFonts w:asciiTheme="minorHAnsi" w:hAnsiTheme="minorHAnsi" w:cstheme="minorHAnsi"/>
          <w:sz w:val="22"/>
        </w:rPr>
        <w:t xml:space="preserve"> niet mogelijk was inzicht in deze gegevens te verkrijgen en </w:t>
      </w:r>
      <w:r w:rsidR="00D9604C" w:rsidRPr="00184988">
        <w:rPr>
          <w:rFonts w:asciiTheme="minorHAnsi" w:hAnsiTheme="minorHAnsi" w:cstheme="minorHAnsi"/>
          <w:sz w:val="22"/>
        </w:rPr>
        <w:t xml:space="preserve">zij zich </w:t>
      </w:r>
      <w:r w:rsidRPr="00184988">
        <w:rPr>
          <w:rFonts w:asciiTheme="minorHAnsi" w:hAnsiTheme="minorHAnsi" w:cstheme="minorHAnsi"/>
          <w:sz w:val="22"/>
        </w:rPr>
        <w:t>dus ook geen beeld kon vormen of de review zorgvuldig is uitgevoerd, he</w:t>
      </w:r>
      <w:r w:rsidR="00D9604C" w:rsidRPr="00184988">
        <w:rPr>
          <w:rFonts w:asciiTheme="minorHAnsi" w:hAnsiTheme="minorHAnsi" w:cstheme="minorHAnsi"/>
          <w:sz w:val="22"/>
        </w:rPr>
        <w:t xml:space="preserve">eft de gemeente </w:t>
      </w:r>
      <w:r w:rsidRPr="00184988">
        <w:rPr>
          <w:rFonts w:asciiTheme="minorHAnsi" w:hAnsiTheme="minorHAnsi" w:cstheme="minorHAnsi"/>
          <w:sz w:val="22"/>
        </w:rPr>
        <w:t xml:space="preserve">gevraagd om een gesprek met de reviewers. Gebleken is </w:t>
      </w:r>
      <w:r w:rsidR="00D9604C" w:rsidRPr="00184988">
        <w:rPr>
          <w:rFonts w:asciiTheme="minorHAnsi" w:hAnsiTheme="minorHAnsi" w:cstheme="minorHAnsi"/>
          <w:sz w:val="22"/>
        </w:rPr>
        <w:t xml:space="preserve">toen </w:t>
      </w:r>
      <w:r w:rsidRPr="00184988">
        <w:rPr>
          <w:rFonts w:asciiTheme="minorHAnsi" w:hAnsiTheme="minorHAnsi" w:cstheme="minorHAnsi"/>
          <w:sz w:val="22"/>
        </w:rPr>
        <w:t>dat een dergelijke review niet is uitgevoerd. Behalve dat dit misleidend is, vinden wij het ook verontrustend dat Defensie in dit dossier kennelijk niet is ondersteund danwel gecontroleerd</w:t>
      </w:r>
      <w:r w:rsidR="00D9604C" w:rsidRPr="00184988">
        <w:rPr>
          <w:rFonts w:asciiTheme="minorHAnsi" w:hAnsiTheme="minorHAnsi" w:cstheme="minorHAnsi"/>
          <w:sz w:val="22"/>
        </w:rPr>
        <w:t xml:space="preserve"> is </w:t>
      </w:r>
      <w:r w:rsidRPr="00184988">
        <w:rPr>
          <w:rFonts w:asciiTheme="minorHAnsi" w:hAnsiTheme="minorHAnsi" w:cstheme="minorHAnsi"/>
          <w:sz w:val="22"/>
        </w:rPr>
        <w:t xml:space="preserve"> door enig ander ministerie. </w:t>
      </w:r>
    </w:p>
    <w:p w:rsidR="00071881" w:rsidRPr="00184988" w:rsidRDefault="00071881" w:rsidP="00071881">
      <w:pPr>
        <w:spacing w:line="276" w:lineRule="auto"/>
        <w:jc w:val="both"/>
        <w:rPr>
          <w:rFonts w:asciiTheme="minorHAnsi" w:hAnsiTheme="minorHAnsi" w:cstheme="minorHAnsi"/>
          <w:sz w:val="22"/>
        </w:rPr>
      </w:pPr>
    </w:p>
    <w:p w:rsidR="00071881" w:rsidRPr="00071881" w:rsidRDefault="00071881" w:rsidP="00071881">
      <w:pPr>
        <w:spacing w:line="276" w:lineRule="auto"/>
        <w:jc w:val="both"/>
        <w:rPr>
          <w:rFonts w:asciiTheme="minorHAnsi" w:hAnsiTheme="minorHAnsi" w:cstheme="minorHAnsi"/>
          <w:sz w:val="22"/>
        </w:rPr>
      </w:pPr>
      <w:r w:rsidRPr="00184988">
        <w:rPr>
          <w:rFonts w:asciiTheme="minorHAnsi" w:hAnsiTheme="minorHAnsi" w:cstheme="minorHAnsi"/>
          <w:sz w:val="22"/>
        </w:rPr>
        <w:t xml:space="preserve">De hele gang van zaken geeft de indruk dat Defensie voornamelijk belang hecht aan het creëren van een voor Defensie meest gunstige situatie, echter zonder dat recht wordt gedaan aan de belangen van belanghebbenden waaronder omwonenden </w:t>
      </w:r>
      <w:r w:rsidR="00D9604C" w:rsidRPr="00184988">
        <w:rPr>
          <w:rFonts w:asciiTheme="minorHAnsi" w:hAnsiTheme="minorHAnsi" w:cstheme="minorHAnsi"/>
          <w:sz w:val="22"/>
        </w:rPr>
        <w:t xml:space="preserve">en bedrijven </w:t>
      </w:r>
      <w:r w:rsidRPr="00184988">
        <w:rPr>
          <w:rFonts w:asciiTheme="minorHAnsi" w:hAnsiTheme="minorHAnsi" w:cstheme="minorHAnsi"/>
          <w:sz w:val="22"/>
        </w:rPr>
        <w:t xml:space="preserve">en zonder dat belanghebbenden zelfs zorgvuldig worden voorgelicht. Dat is zeer nadrukkelijk in de door Defensie gepubliceerde Q&amp;A het geval maar ook in het gehele luchthavenbesluit zelf wordt de situatie zodanig simplistisch voorgesteld dat het geen recht doet aan de werkelijkheid omdat relevante informatie </w:t>
      </w:r>
      <w:r w:rsidR="00D9604C" w:rsidRPr="00184988">
        <w:rPr>
          <w:rFonts w:asciiTheme="minorHAnsi" w:hAnsiTheme="minorHAnsi" w:cstheme="minorHAnsi"/>
          <w:sz w:val="22"/>
        </w:rPr>
        <w:t xml:space="preserve">is </w:t>
      </w:r>
      <w:r w:rsidRPr="00184988">
        <w:rPr>
          <w:rFonts w:asciiTheme="minorHAnsi" w:hAnsiTheme="minorHAnsi" w:cstheme="minorHAnsi"/>
          <w:sz w:val="22"/>
        </w:rPr>
        <w:t>weggelaten.</w:t>
      </w:r>
      <w:r w:rsidRPr="00071881">
        <w:rPr>
          <w:rFonts w:asciiTheme="minorHAnsi" w:hAnsiTheme="minorHAnsi" w:cstheme="minorHAnsi"/>
          <w:sz w:val="22"/>
        </w:rPr>
        <w:t xml:space="preserve">  </w:t>
      </w:r>
    </w:p>
    <w:p w:rsidR="00D9604C" w:rsidRDefault="00D9604C" w:rsidP="00D9604C">
      <w:pPr>
        <w:spacing w:line="276" w:lineRule="auto"/>
        <w:jc w:val="both"/>
        <w:rPr>
          <w:rFonts w:asciiTheme="minorHAnsi" w:hAnsiTheme="minorHAnsi" w:cstheme="minorHAnsi"/>
          <w:sz w:val="22"/>
        </w:rPr>
      </w:pPr>
    </w:p>
    <w:p w:rsidR="00D9604C" w:rsidRPr="008A6958" w:rsidRDefault="00D9604C" w:rsidP="00D9604C">
      <w:pPr>
        <w:spacing w:line="276" w:lineRule="auto"/>
        <w:jc w:val="both"/>
        <w:rPr>
          <w:rFonts w:asciiTheme="minorHAnsi" w:hAnsiTheme="minorHAnsi" w:cstheme="minorHAnsi"/>
          <w:sz w:val="22"/>
        </w:rPr>
      </w:pPr>
      <w:r w:rsidRPr="008A6958">
        <w:rPr>
          <w:rFonts w:asciiTheme="minorHAnsi" w:hAnsiTheme="minorHAnsi" w:cstheme="minorHAnsi"/>
          <w:sz w:val="22"/>
        </w:rPr>
        <w:t>Voor zover al deze gebreken gepasseerd mochten worden, moet worden geconcludeerd dat deze zienswijze tijdig kenbaar is gemaakt. In dat geval heeft te gelden dat cliënte zich niet met dit ontwerp-besluit en het milieueffectrapport kan verenigen.</w:t>
      </w:r>
    </w:p>
    <w:p w:rsidR="00071881" w:rsidRPr="00071881" w:rsidRDefault="00071881" w:rsidP="00071881">
      <w:pPr>
        <w:spacing w:line="276" w:lineRule="auto"/>
        <w:jc w:val="both"/>
        <w:rPr>
          <w:rFonts w:asciiTheme="minorHAnsi" w:hAnsiTheme="minorHAnsi" w:cstheme="minorHAnsi"/>
          <w:sz w:val="22"/>
        </w:rPr>
      </w:pPr>
    </w:p>
    <w:p w:rsidR="008A6958" w:rsidRDefault="008A6958" w:rsidP="008A6958">
      <w:pPr>
        <w:spacing w:line="276" w:lineRule="auto"/>
        <w:jc w:val="both"/>
        <w:rPr>
          <w:rFonts w:asciiTheme="minorHAnsi" w:hAnsiTheme="minorHAnsi" w:cstheme="minorHAnsi"/>
          <w:sz w:val="22"/>
        </w:rPr>
      </w:pPr>
    </w:p>
    <w:p w:rsidR="00894E2C" w:rsidRPr="008A6958" w:rsidRDefault="00894E2C" w:rsidP="008A6958">
      <w:pPr>
        <w:spacing w:line="276" w:lineRule="auto"/>
        <w:jc w:val="both"/>
        <w:rPr>
          <w:rFonts w:asciiTheme="minorHAnsi" w:hAnsiTheme="minorHAnsi" w:cstheme="minorHAnsi"/>
          <w:sz w:val="22"/>
        </w:rPr>
      </w:pPr>
    </w:p>
    <w:p w:rsidR="008A6958" w:rsidRPr="00F00D47" w:rsidRDefault="008A6958" w:rsidP="00F00D47">
      <w:pPr>
        <w:pStyle w:val="Lijstalinea"/>
        <w:numPr>
          <w:ilvl w:val="0"/>
          <w:numId w:val="3"/>
        </w:numPr>
        <w:spacing w:line="276" w:lineRule="auto"/>
        <w:ind w:left="426" w:hanging="426"/>
        <w:jc w:val="both"/>
        <w:rPr>
          <w:rFonts w:asciiTheme="minorHAnsi" w:hAnsiTheme="minorHAnsi" w:cstheme="minorHAnsi"/>
          <w:b/>
          <w:sz w:val="22"/>
        </w:rPr>
      </w:pPr>
      <w:r w:rsidRPr="00F00D47">
        <w:rPr>
          <w:rFonts w:asciiTheme="minorHAnsi" w:hAnsiTheme="minorHAnsi" w:cstheme="minorHAnsi"/>
          <w:b/>
          <w:sz w:val="22"/>
        </w:rPr>
        <w:t>Toezegging Staatsecretaris van Defensie/</w:t>
      </w:r>
      <w:r w:rsidRPr="00F00D47">
        <w:rPr>
          <w:rFonts w:asciiTheme="minorHAnsi" w:hAnsiTheme="minorHAnsi" w:cstheme="minorHAnsi"/>
          <w:b/>
          <w:bCs/>
          <w:color w:val="000000"/>
          <w:sz w:val="22"/>
        </w:rPr>
        <w:t xml:space="preserve"> Structuurschema militaire terreinen-2/brief Minister van Defensie aan de Tweede Kamer d.d. 28 oktober 2016</w:t>
      </w:r>
    </w:p>
    <w:p w:rsidR="008A6958" w:rsidRPr="008A6958" w:rsidRDefault="008A6958" w:rsidP="008A6958">
      <w:pPr>
        <w:spacing w:line="276" w:lineRule="auto"/>
        <w:jc w:val="both"/>
        <w:rPr>
          <w:rFonts w:asciiTheme="minorHAnsi" w:hAnsiTheme="minorHAnsi" w:cstheme="minorHAnsi"/>
          <w:sz w:val="22"/>
        </w:rPr>
      </w:pPr>
      <w:r w:rsidRPr="008A6958">
        <w:rPr>
          <w:rFonts w:asciiTheme="minorHAnsi" w:hAnsiTheme="minorHAnsi" w:cstheme="minorHAnsi"/>
          <w:sz w:val="22"/>
        </w:rPr>
        <w:t>Het ontwerp-besluit is zowel in strijd met de toezegging van de Staatssecretaris van Defensie als met het SMT-2.</w:t>
      </w:r>
    </w:p>
    <w:p w:rsidR="008A6958" w:rsidRPr="008A6958" w:rsidRDefault="008A6958" w:rsidP="008A6958">
      <w:pPr>
        <w:spacing w:line="276" w:lineRule="auto"/>
        <w:jc w:val="both"/>
        <w:rPr>
          <w:rFonts w:asciiTheme="minorHAnsi" w:hAnsiTheme="minorHAnsi" w:cstheme="minorHAnsi"/>
          <w:b/>
          <w:sz w:val="22"/>
        </w:rPr>
      </w:pPr>
    </w:p>
    <w:p w:rsidR="008A6958" w:rsidRPr="008A6958" w:rsidRDefault="008A6958" w:rsidP="008A6958">
      <w:pPr>
        <w:spacing w:line="276" w:lineRule="auto"/>
        <w:jc w:val="both"/>
        <w:rPr>
          <w:rFonts w:asciiTheme="minorHAnsi" w:hAnsiTheme="minorHAnsi" w:cstheme="minorHAnsi"/>
          <w:bCs/>
          <w:i/>
          <w:color w:val="000000"/>
          <w:sz w:val="22"/>
          <w:u w:val="single"/>
        </w:rPr>
      </w:pPr>
      <w:r w:rsidRPr="008A6958">
        <w:rPr>
          <w:rFonts w:asciiTheme="minorHAnsi" w:hAnsiTheme="minorHAnsi" w:cstheme="minorHAnsi"/>
          <w:i/>
          <w:color w:val="000000"/>
          <w:sz w:val="22"/>
          <w:u w:val="single"/>
        </w:rPr>
        <w:t>Toezegging Staatssecretaris van Defensie:</w:t>
      </w:r>
    </w:p>
    <w:p w:rsidR="008A6958" w:rsidRPr="008A6958" w:rsidRDefault="00D048B6" w:rsidP="008A6958">
      <w:pPr>
        <w:spacing w:line="276" w:lineRule="auto"/>
        <w:jc w:val="both"/>
        <w:rPr>
          <w:rFonts w:asciiTheme="minorHAnsi" w:hAnsiTheme="minorHAnsi" w:cstheme="minorHAnsi"/>
          <w:bCs/>
          <w:color w:val="000000"/>
          <w:sz w:val="22"/>
        </w:rPr>
      </w:pPr>
      <w:r>
        <w:rPr>
          <w:rFonts w:asciiTheme="minorHAnsi" w:hAnsiTheme="minorHAnsi" w:cstheme="minorHAnsi"/>
          <w:bCs/>
          <w:color w:val="000000"/>
          <w:sz w:val="22"/>
        </w:rPr>
        <w:t>Wij</w:t>
      </w:r>
      <w:r w:rsidR="008A6958" w:rsidRPr="008A6958">
        <w:rPr>
          <w:rFonts w:asciiTheme="minorHAnsi" w:hAnsiTheme="minorHAnsi" w:cstheme="minorHAnsi"/>
          <w:bCs/>
          <w:color w:val="000000"/>
          <w:sz w:val="22"/>
        </w:rPr>
        <w:t xml:space="preserve"> herinneren er graag aan dat de Staatssecretaris van Defensie in de beroepsprocedure tegen het besluit van 9 november 1993, nr. MG93089862, tot vaststelling van een geluidzone rond het luchtvaartterrein van de vliegbasis Gilze-Rijen, ingevolge artikel 25, eerste lid, van de Luchtvaartwet, heeft toegezegd dat zal worden onderzocht of de nieuwe belegging (met helikopters) kan leiden tot een verkleining van de vastgestelde geluidzone.</w:t>
      </w:r>
    </w:p>
    <w:p w:rsidR="008A6958" w:rsidRPr="008A6958" w:rsidRDefault="00D048B6" w:rsidP="008A6958">
      <w:pPr>
        <w:spacing w:line="276" w:lineRule="auto"/>
        <w:jc w:val="both"/>
        <w:rPr>
          <w:rFonts w:asciiTheme="minorHAnsi" w:hAnsiTheme="minorHAnsi" w:cstheme="minorHAnsi"/>
          <w:bCs/>
          <w:color w:val="000000"/>
          <w:sz w:val="22"/>
        </w:rPr>
      </w:pPr>
      <w:r>
        <w:rPr>
          <w:rFonts w:asciiTheme="minorHAnsi" w:hAnsiTheme="minorHAnsi" w:cstheme="minorHAnsi"/>
          <w:bCs/>
          <w:color w:val="000000"/>
          <w:sz w:val="22"/>
        </w:rPr>
        <w:t>Wij</w:t>
      </w:r>
      <w:r w:rsidR="008A6958" w:rsidRPr="008A6958">
        <w:rPr>
          <w:rFonts w:asciiTheme="minorHAnsi" w:hAnsiTheme="minorHAnsi" w:cstheme="minorHAnsi"/>
          <w:bCs/>
          <w:color w:val="000000"/>
          <w:sz w:val="22"/>
        </w:rPr>
        <w:t xml:space="preserve"> citeren uit het KB van 7 februari 1997, no. 97.000600 (pag. 7 en 8):</w:t>
      </w:r>
    </w:p>
    <w:p w:rsidR="008A6958" w:rsidRPr="008A6958" w:rsidRDefault="008A6958" w:rsidP="008A6958">
      <w:pPr>
        <w:spacing w:line="276" w:lineRule="auto"/>
        <w:jc w:val="both"/>
        <w:rPr>
          <w:rFonts w:asciiTheme="minorHAnsi" w:hAnsiTheme="minorHAnsi" w:cstheme="minorHAnsi"/>
          <w:bCs/>
          <w:i/>
          <w:color w:val="000000"/>
          <w:sz w:val="22"/>
        </w:rPr>
      </w:pPr>
      <w:r w:rsidRPr="008A6958">
        <w:rPr>
          <w:rFonts w:asciiTheme="minorHAnsi" w:hAnsiTheme="minorHAnsi" w:cstheme="minorHAnsi"/>
          <w:bCs/>
          <w:color w:val="000000"/>
          <w:sz w:val="22"/>
        </w:rPr>
        <w:t>“</w:t>
      </w:r>
      <w:r w:rsidRPr="008A6958">
        <w:rPr>
          <w:rFonts w:asciiTheme="minorHAnsi" w:hAnsiTheme="minorHAnsi" w:cstheme="minorHAnsi"/>
          <w:bCs/>
          <w:i/>
          <w:color w:val="000000"/>
          <w:sz w:val="22"/>
        </w:rPr>
        <w:t>Wijzigingen van gebruik en belegging zijn slechts mogelijk indien deze kunnen worden uitgevoerd binnen de geldende geluidzone. Verder vormt het zoneringsbesluit, doordat het Besluit op geluidzones van toepassing is, de basis voor het nemen van maatregelen ter bescherming van het woon- en leefklimaat in deze zone. De onderhavige zonering is gebaseerd op het gebruik van de vliegbasis als “Main Operating Base” voor een squadron gevechtsvliegtuigen, als “Collocated operating Base” voor bondgenootschappelijke vliegtuigen en voor incidenteel civiel gebruik.</w:t>
      </w:r>
    </w:p>
    <w:p w:rsidR="008A6958" w:rsidRPr="008A6958" w:rsidRDefault="008A6958" w:rsidP="008A6958">
      <w:pPr>
        <w:spacing w:line="276" w:lineRule="auto"/>
        <w:jc w:val="both"/>
        <w:rPr>
          <w:rFonts w:asciiTheme="minorHAnsi" w:hAnsiTheme="minorHAnsi" w:cstheme="minorHAnsi"/>
          <w:bCs/>
          <w:i/>
          <w:color w:val="000000"/>
          <w:sz w:val="22"/>
        </w:rPr>
      </w:pPr>
      <w:r w:rsidRPr="008A6958">
        <w:rPr>
          <w:rFonts w:asciiTheme="minorHAnsi" w:hAnsiTheme="minorHAnsi" w:cstheme="minorHAnsi"/>
          <w:bCs/>
          <w:i/>
          <w:color w:val="000000"/>
          <w:sz w:val="22"/>
        </w:rPr>
        <w:t>Vast staat dat belegging en gebruik van de vliegbasis Gilze-Rijen zullen veranderen. Zo zullen in plaats van de gevechtsvliegtuigen twee squadrons gevechtshelicopters en een squadron observatiehelicopters op de vliegbasis worden gestationeerd. Gilze-Rijen zal ook dienen als reservebasis.</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i/>
          <w:color w:val="000000"/>
          <w:sz w:val="22"/>
          <w:u w:val="single"/>
        </w:rPr>
        <w:t>De Staatssecretaris heeft gesteld dat het gewijzigde gebruik zal kunnen plaatsvinden binnen de vastgestelde zone. Verder heeft hij toegezegd dat zal worden onderzocht of de nieuwe belegging kan leiden tot een verkleining van de vastgestelde geluidzone.</w:t>
      </w:r>
      <w:r w:rsidRPr="008A6958">
        <w:rPr>
          <w:rFonts w:asciiTheme="minorHAnsi" w:hAnsiTheme="minorHAnsi" w:cstheme="minorHAnsi"/>
          <w:bCs/>
          <w:color w:val="000000"/>
          <w:sz w:val="22"/>
        </w:rPr>
        <w:t>” .</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D048B6" w:rsidP="008A6958">
      <w:pPr>
        <w:spacing w:line="276" w:lineRule="auto"/>
        <w:jc w:val="both"/>
        <w:rPr>
          <w:rFonts w:asciiTheme="minorHAnsi" w:hAnsiTheme="minorHAnsi" w:cstheme="minorHAnsi"/>
          <w:bCs/>
          <w:color w:val="000000"/>
          <w:sz w:val="22"/>
        </w:rPr>
      </w:pPr>
      <w:r>
        <w:rPr>
          <w:rFonts w:asciiTheme="minorHAnsi" w:hAnsiTheme="minorHAnsi" w:cstheme="minorHAnsi"/>
          <w:bCs/>
          <w:color w:val="000000"/>
          <w:sz w:val="22"/>
        </w:rPr>
        <w:t>Wij</w:t>
      </w:r>
      <w:r w:rsidR="008A6958" w:rsidRPr="008A6958">
        <w:rPr>
          <w:rFonts w:asciiTheme="minorHAnsi" w:hAnsiTheme="minorHAnsi" w:cstheme="minorHAnsi"/>
          <w:bCs/>
          <w:color w:val="000000"/>
          <w:sz w:val="22"/>
        </w:rPr>
        <w:t xml:space="preserve"> houden de Staatssecretaris aan zijn toezegging. Uit niets blijkt evenwel dat in het ontwerp-besluit uitvoering wordt gegeven aan deze toezegging. In tegendeel juist: uit het ontwerp-besluit blijkt immers dat de Ke-zones op verschillende plaatsen zijn verruimd c.q. vergroot.</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Voor zover de Staatssecretaris zou betogen dat de 35 Ke-zone in oppervlakte is verkleind (van 24,12 naar 23,63 km</w:t>
      </w:r>
      <w:r w:rsidRPr="008A6958">
        <w:rPr>
          <w:rFonts w:asciiTheme="minorHAnsi" w:hAnsiTheme="minorHAnsi" w:cstheme="minorHAnsi"/>
          <w:bCs/>
          <w:color w:val="000000"/>
          <w:sz w:val="22"/>
          <w:vertAlign w:val="superscript"/>
        </w:rPr>
        <w:t>2</w:t>
      </w:r>
      <w:r w:rsidRPr="008A6958">
        <w:rPr>
          <w:rFonts w:asciiTheme="minorHAnsi" w:hAnsiTheme="minorHAnsi" w:cstheme="minorHAnsi"/>
          <w:bCs/>
          <w:color w:val="000000"/>
          <w:sz w:val="22"/>
        </w:rPr>
        <w:t>), voldoet deze "verkleining" niet aan de hiervóór geciteerde toezegging van de Staatssecretaris. Het gebruik vindt onder het nieuwe besluit immers niet plaats binnen de vastgestelde (=bestaande) zone. En van een verkleining van de vastgestelde zone is geen sprake, aangezien zowel aan de noord als aan de zuidkant de zone fors is toegenomen.</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i/>
          <w:color w:val="000000"/>
          <w:sz w:val="22"/>
          <w:u w:val="single"/>
        </w:rPr>
      </w:pPr>
      <w:r w:rsidRPr="008A6958">
        <w:rPr>
          <w:rFonts w:asciiTheme="minorHAnsi" w:hAnsiTheme="minorHAnsi" w:cstheme="minorHAnsi"/>
          <w:bCs/>
          <w:i/>
          <w:color w:val="000000"/>
          <w:sz w:val="22"/>
          <w:u w:val="single"/>
        </w:rPr>
        <w:t>Toezegging kabinet in SMT-2</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Ook het Kabinet c.q. de regering heeft bij de vaststelling van de SMT-2 toegezegd dat de uitbreiding van de belegging van vliegbasis Gilze-Rijen niet zal leiden tot een wijziging in de omvang van de geluidzone.</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In antwoord op de inspraakreacties heeft het kabinet immers als standpunt verkondigd:</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w:t>
      </w:r>
      <w:r w:rsidRPr="008A6958">
        <w:rPr>
          <w:rFonts w:asciiTheme="minorHAnsi" w:hAnsiTheme="minorHAnsi" w:cstheme="minorHAnsi"/>
          <w:bCs/>
          <w:i/>
          <w:color w:val="000000"/>
          <w:sz w:val="22"/>
        </w:rPr>
        <w:t xml:space="preserve">Vliegbasis Gilze-Rijen heeft inderdaad geen belegging met F-16’s, maar een functie als reserveveld voor F-16’s en een daarop afgestemde geluidzonering. Niettemin moeten deze er wel in voorkomend geval van kunnen opereren. Er zijn dan ook voorzieningen beschikbaar die gereactiveerd kunnen worden. Die situatie kan zich voordoen bij wijze van oefening om het personeel en de voorzieningen uit te testen, of wanneer op de “eigen” basis onderhoud aan de start- of rolbanen wordt gepleegd. Ondanks dat weinig van deze functie gebruik wordt gemaakt wordt zij toch van belang geacht. Zij is mede bepalend voor de omvang van de geluidzone. Hoewel de basis, evenals de meeste andere vliegbases en vliegvelden, is gelegen in een bundelingsgebied, is de verstedelijking van het gebied tussen Breda en Tilburg gebonden aan de beperkingen die de basis met zich meebrengt. Bij de keuze om daar verder te verstedelijken heeft men van meet af aan rekening kunnen houden met de aanwezigheid van de basis. Overigens heeft het kabinet besloten de transporthelikopters die nu op Soesterberg zijn gestationeerd te verplaatsen naar Gilze-Rijen. </w:t>
      </w:r>
      <w:r w:rsidRPr="008A6958">
        <w:rPr>
          <w:rFonts w:asciiTheme="minorHAnsi" w:hAnsiTheme="minorHAnsi" w:cstheme="minorHAnsi"/>
          <w:bCs/>
          <w:i/>
          <w:color w:val="000000"/>
          <w:sz w:val="22"/>
          <w:u w:val="single"/>
        </w:rPr>
        <w:t>De uitbreiding van de belegging van deze vliegbasis zal niet leiden tot een wijziging in de omvang van de geluidzone.</w:t>
      </w:r>
      <w:r w:rsidRPr="008A6958">
        <w:rPr>
          <w:rFonts w:asciiTheme="minorHAnsi" w:hAnsiTheme="minorHAnsi" w:cstheme="minorHAnsi"/>
          <w:bCs/>
          <w:color w:val="000000"/>
          <w:sz w:val="22"/>
        </w:rPr>
        <w:t>”.</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u w:val="single"/>
        </w:rPr>
      </w:pPr>
      <w:r w:rsidRPr="008A6958">
        <w:rPr>
          <w:rFonts w:asciiTheme="minorHAnsi" w:hAnsiTheme="minorHAnsi" w:cstheme="minorHAnsi"/>
          <w:bCs/>
          <w:color w:val="000000"/>
          <w:sz w:val="22"/>
          <w:u w:val="single"/>
        </w:rPr>
        <w:t>Brief Minister van Defensie aan de Tweede Kamer d.d. 28 oktober 2016</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Tot slot heeft de Minister in haar brief aan de Tweede Kamer van 28 oktober 2016 ook recent nog laten weten dat de uitbreiding van de belegging met nieuwe Chinooks past binnen de geldende geluidsruimte van de vliegbasis (Tweede Kamer, vergaderjaar 2016 – 2017, 27 830, nr. 193).</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Het ontwerp-luchthavenbesluit is in strijd met zowel de toezegging van de Staatssecretaris als met de toezegging van het kabinet c.q. de regering. Het ontwerp-besluit moet derhalve in strijd worden geacht met het vertrouwensbeginsel.</w:t>
      </w:r>
    </w:p>
    <w:p w:rsidR="008A6958" w:rsidRDefault="008A6958" w:rsidP="008A6958">
      <w:pPr>
        <w:spacing w:line="276" w:lineRule="auto"/>
        <w:jc w:val="both"/>
        <w:rPr>
          <w:rFonts w:asciiTheme="minorHAnsi" w:hAnsiTheme="minorHAnsi" w:cstheme="minorHAnsi"/>
          <w:bCs/>
          <w:color w:val="000000"/>
          <w:sz w:val="22"/>
        </w:rPr>
      </w:pPr>
    </w:p>
    <w:p w:rsidR="00894E2C" w:rsidRPr="008A6958" w:rsidRDefault="00894E2C" w:rsidP="008A6958">
      <w:pPr>
        <w:spacing w:line="276" w:lineRule="auto"/>
        <w:jc w:val="both"/>
        <w:rPr>
          <w:rFonts w:asciiTheme="minorHAnsi" w:hAnsiTheme="minorHAnsi" w:cstheme="minorHAnsi"/>
          <w:bCs/>
          <w:color w:val="000000"/>
          <w:sz w:val="22"/>
        </w:rPr>
      </w:pPr>
    </w:p>
    <w:p w:rsidR="008A6958" w:rsidRPr="008A6958" w:rsidRDefault="008A6958" w:rsidP="00F00D47">
      <w:pPr>
        <w:pStyle w:val="Lijstalinea"/>
        <w:numPr>
          <w:ilvl w:val="0"/>
          <w:numId w:val="3"/>
        </w:numPr>
        <w:spacing w:line="276" w:lineRule="auto"/>
        <w:ind w:left="284" w:hanging="284"/>
        <w:jc w:val="both"/>
        <w:rPr>
          <w:rFonts w:asciiTheme="minorHAnsi" w:hAnsiTheme="minorHAnsi" w:cstheme="minorHAnsi"/>
          <w:b/>
          <w:bCs/>
          <w:color w:val="000000"/>
          <w:sz w:val="22"/>
        </w:rPr>
      </w:pPr>
      <w:r w:rsidRPr="008A6958">
        <w:rPr>
          <w:rFonts w:asciiTheme="minorHAnsi" w:hAnsiTheme="minorHAnsi" w:cstheme="minorHAnsi"/>
          <w:b/>
          <w:bCs/>
          <w:color w:val="000000"/>
          <w:sz w:val="22"/>
        </w:rPr>
        <w:t>Ontwerp-luchthavenbesluit</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u w:val="single"/>
        </w:rPr>
      </w:pPr>
      <w:r w:rsidRPr="008A6958">
        <w:rPr>
          <w:rFonts w:asciiTheme="minorHAnsi" w:hAnsiTheme="minorHAnsi" w:cstheme="minorHAnsi"/>
          <w:bCs/>
          <w:color w:val="000000"/>
          <w:sz w:val="22"/>
          <w:u w:val="single"/>
        </w:rPr>
        <w:t>Wettelijk kader:</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Het (ontwerp-)luchthavenbesluit is gebaseerd op artikel 10.15 van de Wet luchtvaart:</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Bij amvb wordt voor een luchthaven een luchthavenbesluit opgesteld.</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In het luchthavenbesluit worden het luchthavengebied en het beperkingengebied vastgesteld. Het luchthavengebied en het beperkingengebied overlappen elkaar niet. De gebieden kunnen bestaan uit niet aaneengesloten delen.</w:t>
      </w: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bCs/>
          <w:color w:val="000000"/>
          <w:sz w:val="22"/>
        </w:rPr>
        <w:t xml:space="preserve">Artikel 8.5, vijfde lid, is van toepassing. </w:t>
      </w:r>
      <w:r w:rsidRPr="008A6958">
        <w:rPr>
          <w:rFonts w:asciiTheme="minorHAnsi" w:hAnsiTheme="minorHAnsi" w:cstheme="minorHAnsi"/>
          <w:color w:val="000000"/>
          <w:sz w:val="22"/>
        </w:rPr>
        <w:t>De gebieden worden langs elektronische weg en met gebruikmaking van een of meer ondergronden vastgelegd. Van een zodanig elektronisch document wordt tevens een papieren versie gemaakt.</w:t>
      </w:r>
    </w:p>
    <w:p w:rsidR="008A6958" w:rsidRPr="008A6958" w:rsidRDefault="008A6958" w:rsidP="008A6958">
      <w:pPr>
        <w:spacing w:line="276" w:lineRule="auto"/>
        <w:jc w:val="both"/>
        <w:rPr>
          <w:rFonts w:asciiTheme="minorHAnsi" w:hAnsiTheme="minorHAnsi" w:cstheme="minorHAnsi"/>
          <w:color w:val="000000"/>
          <w:sz w:val="22"/>
        </w:rPr>
      </w:pP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Met dit besluit wordt uitvoering gegeven aan de Wet luchtvaart, zoals die is komen te luiden bij wetswijziging van 18 december 2008. De wetswijziging voorzag er in dat alle ministeriele aanwijzingen als luchtvaartterrein worden vervangen door luchthavenbesluiten. Op grond van het overgangsrecht, tussentijds verlengd, geldt voor Gilze-Rijen dat uiterlijk op 1 november 2018 een lucht</w:t>
      </w:r>
      <w:r w:rsidR="00F00D47">
        <w:rPr>
          <w:rFonts w:asciiTheme="minorHAnsi" w:hAnsiTheme="minorHAnsi" w:cstheme="minorHAnsi"/>
          <w:color w:val="000000"/>
          <w:sz w:val="22"/>
        </w:rPr>
        <w:t>h</w:t>
      </w:r>
      <w:r w:rsidRPr="008A6958">
        <w:rPr>
          <w:rFonts w:asciiTheme="minorHAnsi" w:hAnsiTheme="minorHAnsi" w:cstheme="minorHAnsi"/>
          <w:color w:val="000000"/>
          <w:sz w:val="22"/>
        </w:rPr>
        <w:t>avenbesluit moet zijn genomen. Het luchthavenbesluit behelst feitelijk niets meer dan een vervanging van het aanwijzingsbesluit van 31 mei 1960 en het besluit van 9 november 1993, waarmee een geluidzone rond de vliegbasis is vastgesteld. Dat blijkt ook uit par. 8 van de toelichting bij het ontwerp/besluit (pag. 48): `</w:t>
      </w:r>
      <w:r w:rsidRPr="008A6958">
        <w:rPr>
          <w:rFonts w:asciiTheme="minorHAnsi" w:hAnsiTheme="minorHAnsi" w:cstheme="minorHAnsi"/>
          <w:i/>
          <w:color w:val="000000"/>
          <w:sz w:val="22"/>
        </w:rPr>
        <w:t>Het besluit stelt de voortzetting van militaire en civiele vliegactiviteiten zeker.</w:t>
      </w:r>
      <w:r w:rsidRPr="008A6958">
        <w:rPr>
          <w:rFonts w:asciiTheme="minorHAnsi" w:hAnsiTheme="minorHAnsi" w:cstheme="minorHAnsi"/>
          <w:color w:val="000000"/>
          <w:sz w:val="22"/>
        </w:rPr>
        <w:t xml:space="preserve">` De wetswijziging geeft geen enkele aanleiding of grondslag om de belegging c.q. het gebruik van de luchthaven eens fors te intensiveren. En dat is wel wat er nu gebeurt. Veranderingen in het gebruik zijn enkel mogelijk indien daarbij rekening is gehouden met de relatie tussen geluidbelasting en hinder, alsmede economische, ruimtelijke, financiële, etc. gevolgen (MvT, Tweede Kamer, vergaderjaar 2005-2006, 30 452, nr. 3, pag. 52). </w:t>
      </w:r>
    </w:p>
    <w:p w:rsidR="008A6958" w:rsidRPr="008A6958" w:rsidRDefault="008A6958" w:rsidP="008A6958">
      <w:pPr>
        <w:spacing w:line="276" w:lineRule="auto"/>
        <w:jc w:val="both"/>
        <w:rPr>
          <w:rFonts w:asciiTheme="minorHAnsi" w:hAnsiTheme="minorHAnsi" w:cstheme="minorHAnsi"/>
          <w:color w:val="000000"/>
          <w:sz w:val="22"/>
        </w:rPr>
      </w:pPr>
    </w:p>
    <w:p w:rsidR="008A6958" w:rsidRPr="008A6958" w:rsidRDefault="00F00D47" w:rsidP="008A6958">
      <w:pPr>
        <w:spacing w:line="276" w:lineRule="auto"/>
        <w:jc w:val="both"/>
        <w:rPr>
          <w:rFonts w:asciiTheme="minorHAnsi" w:hAnsiTheme="minorHAnsi" w:cstheme="minorHAnsi"/>
          <w:color w:val="000000"/>
          <w:sz w:val="22"/>
        </w:rPr>
      </w:pPr>
      <w:r>
        <w:rPr>
          <w:rFonts w:asciiTheme="minorHAnsi" w:hAnsiTheme="minorHAnsi" w:cstheme="minorHAnsi"/>
          <w:color w:val="000000"/>
          <w:sz w:val="22"/>
        </w:rPr>
        <w:t>Wij</w:t>
      </w:r>
      <w:r w:rsidR="008A6958" w:rsidRPr="008A6958">
        <w:rPr>
          <w:rFonts w:asciiTheme="minorHAnsi" w:hAnsiTheme="minorHAnsi" w:cstheme="minorHAnsi"/>
          <w:color w:val="000000"/>
          <w:sz w:val="22"/>
        </w:rPr>
        <w:t xml:space="preserve"> zijn van mening dat het ontwerp-besluit in strijd is met artikel 10.15 Wlv, alsmede met doel en strekking van de Wet luchtvaart.</w:t>
      </w:r>
    </w:p>
    <w:p w:rsidR="008A6958" w:rsidRPr="008A6958" w:rsidRDefault="008A6958" w:rsidP="008A6958">
      <w:pPr>
        <w:spacing w:line="276" w:lineRule="auto"/>
        <w:jc w:val="both"/>
        <w:rPr>
          <w:rFonts w:asciiTheme="minorHAnsi" w:hAnsiTheme="minorHAnsi" w:cstheme="minorHAnsi"/>
          <w:color w:val="000000"/>
          <w:sz w:val="22"/>
        </w:rPr>
      </w:pPr>
    </w:p>
    <w:p w:rsidR="008A6958" w:rsidRPr="008A6958" w:rsidRDefault="008A6958" w:rsidP="008A6958">
      <w:pPr>
        <w:spacing w:line="276" w:lineRule="auto"/>
        <w:jc w:val="both"/>
        <w:rPr>
          <w:rFonts w:asciiTheme="minorHAnsi" w:hAnsiTheme="minorHAnsi" w:cstheme="minorHAnsi"/>
          <w:color w:val="000000"/>
          <w:sz w:val="22"/>
          <w:u w:val="single"/>
        </w:rPr>
      </w:pPr>
      <w:r w:rsidRPr="008A6958">
        <w:rPr>
          <w:rFonts w:asciiTheme="minorHAnsi" w:hAnsiTheme="minorHAnsi" w:cstheme="minorHAnsi"/>
          <w:color w:val="000000"/>
          <w:sz w:val="22"/>
          <w:u w:val="single"/>
        </w:rPr>
        <w:t>Het luchthavengebied/artikel 2.1 lid 1 en artikel 3.1.1:</w:t>
      </w: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 xml:space="preserve">Tegen het als zodanig op bijlage 1 bij het ontwerp-besluit aangewezen luchthavengebied hebben </w:t>
      </w:r>
      <w:r w:rsidR="00F00D47">
        <w:rPr>
          <w:rFonts w:asciiTheme="minorHAnsi" w:hAnsiTheme="minorHAnsi" w:cstheme="minorHAnsi"/>
          <w:color w:val="000000"/>
          <w:sz w:val="22"/>
        </w:rPr>
        <w:t>wij</w:t>
      </w:r>
      <w:r w:rsidRPr="008A6958">
        <w:rPr>
          <w:rFonts w:asciiTheme="minorHAnsi" w:hAnsiTheme="minorHAnsi" w:cstheme="minorHAnsi"/>
          <w:color w:val="000000"/>
          <w:sz w:val="22"/>
        </w:rPr>
        <w:t xml:space="preserve"> geen bezwaren. Dat lijkt in overeenstemming met het bestaande luchthavengebied. Mocht dit anders zijn, dan vernemen </w:t>
      </w:r>
      <w:r w:rsidR="00F00D47">
        <w:rPr>
          <w:rFonts w:asciiTheme="minorHAnsi" w:hAnsiTheme="minorHAnsi" w:cstheme="minorHAnsi"/>
          <w:color w:val="000000"/>
          <w:sz w:val="22"/>
        </w:rPr>
        <w:t>wij</w:t>
      </w:r>
      <w:r w:rsidRPr="008A6958">
        <w:rPr>
          <w:rFonts w:asciiTheme="minorHAnsi" w:hAnsiTheme="minorHAnsi" w:cstheme="minorHAnsi"/>
          <w:color w:val="000000"/>
          <w:sz w:val="22"/>
        </w:rPr>
        <w:t xml:space="preserve"> dat graag en behouden zij zich het recht voor om alsnog zienswijzen tegen het luchthavengebied te richten.</w:t>
      </w:r>
    </w:p>
    <w:p w:rsidR="008A6958" w:rsidRPr="008A6958" w:rsidRDefault="008A6958" w:rsidP="008A6958">
      <w:pPr>
        <w:spacing w:line="276" w:lineRule="auto"/>
        <w:jc w:val="both"/>
        <w:rPr>
          <w:rFonts w:asciiTheme="minorHAnsi" w:hAnsiTheme="minorHAnsi" w:cstheme="minorHAnsi"/>
          <w:color w:val="000000"/>
          <w:sz w:val="22"/>
        </w:rPr>
      </w:pP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Dat geldt ook voor de grondgebonden geluidzone. In het advies van de commissie voor de mer (par. 4.2) wordt geadviseerd om de contour voor het grondgebonden geluid aan de zonegrens voor industrielawaai te toetsen. Aangegeven dient te worden of en op welke wijze de feitelijke geluidbelasting getoetst wordt aan de geluidzone. In de mer (par. 4.3.3) wordt gesteld dat voor de grondgebonden activiteiten geen wijzigingen zijn voorzien die leiden tot een wijziging in de omvang van het grondgebonden geluid. Het rapport van Royal Haskoning "MER Militaire luchthaven Gilze-Rijen Wet natuurbescherming beoordeling Natura 2000" geeft op pag. 23 overigens aan dat er wél veranderingen in de grondgebonden activiteiten zijn. De toename van het aantal gestationeerde helikopters zou passen binnen de representatieve bedrijfssituatie (RBS), die de basis vormde voor de berekening van het grondgebonden geluid. Hierbij doet zich evenwel de vraag voor hoe de RBS zich verhoudt tot de voorgenomen activiteit. Wat is de RBS van de vliegbasis? De vliegbasis is nog in werking op grond van een Hinderwetvergunning uit 1989! Moet daarvoor ook niet een nieuwe aanvraag worden ingediend?</w:t>
      </w:r>
    </w:p>
    <w:p w:rsidR="008A6958" w:rsidRPr="008A6958" w:rsidRDefault="00F00D47" w:rsidP="008A6958">
      <w:pPr>
        <w:spacing w:line="276" w:lineRule="auto"/>
        <w:jc w:val="both"/>
        <w:rPr>
          <w:rFonts w:asciiTheme="minorHAnsi" w:hAnsiTheme="minorHAnsi" w:cstheme="minorHAnsi"/>
          <w:color w:val="000000"/>
          <w:sz w:val="22"/>
        </w:rPr>
      </w:pPr>
      <w:r>
        <w:rPr>
          <w:rFonts w:asciiTheme="minorHAnsi" w:hAnsiTheme="minorHAnsi" w:cstheme="minorHAnsi"/>
          <w:color w:val="000000"/>
          <w:sz w:val="22"/>
        </w:rPr>
        <w:t>Wij</w:t>
      </w:r>
      <w:r w:rsidR="008A6958" w:rsidRPr="008A6958">
        <w:rPr>
          <w:rFonts w:asciiTheme="minorHAnsi" w:hAnsiTheme="minorHAnsi" w:cstheme="minorHAnsi"/>
          <w:color w:val="000000"/>
          <w:sz w:val="22"/>
        </w:rPr>
        <w:t xml:space="preserve"> gaan er vanuit dat deze zone niet wijzigt. Mocht dat anders zijn, dan vernemen zij dat eveneens graag en behouden zij zich terzake alle rechten voor.</w:t>
      </w:r>
    </w:p>
    <w:p w:rsidR="008A6958" w:rsidRPr="008A6958" w:rsidRDefault="008A6958" w:rsidP="008A6958">
      <w:pPr>
        <w:spacing w:line="276" w:lineRule="auto"/>
        <w:jc w:val="both"/>
        <w:rPr>
          <w:rFonts w:asciiTheme="minorHAnsi" w:hAnsiTheme="minorHAnsi" w:cstheme="minorHAnsi"/>
          <w:color w:val="000000"/>
          <w:sz w:val="22"/>
        </w:rPr>
      </w:pPr>
    </w:p>
    <w:p w:rsidR="008A6958" w:rsidRPr="008A6958" w:rsidRDefault="008A6958" w:rsidP="008A6958">
      <w:pPr>
        <w:spacing w:line="276" w:lineRule="auto"/>
        <w:jc w:val="both"/>
        <w:rPr>
          <w:rFonts w:asciiTheme="minorHAnsi" w:hAnsiTheme="minorHAnsi" w:cstheme="minorHAnsi"/>
          <w:color w:val="000000"/>
          <w:sz w:val="22"/>
          <w:u w:val="single"/>
        </w:rPr>
      </w:pPr>
      <w:r w:rsidRPr="008A6958">
        <w:rPr>
          <w:rFonts w:asciiTheme="minorHAnsi" w:hAnsiTheme="minorHAnsi" w:cstheme="minorHAnsi"/>
          <w:color w:val="000000"/>
          <w:sz w:val="22"/>
          <w:u w:val="single"/>
        </w:rPr>
        <w:t>Het beperkingengebied/artikel 2.1 lid 2 en 3; artikel 3.2.1; artikel 4.1.1:</w:t>
      </w:r>
    </w:p>
    <w:p w:rsidR="008A6958" w:rsidRPr="008A6958" w:rsidRDefault="0098715C" w:rsidP="008A6958">
      <w:pPr>
        <w:spacing w:line="276" w:lineRule="auto"/>
        <w:jc w:val="both"/>
        <w:rPr>
          <w:rFonts w:asciiTheme="minorHAnsi" w:hAnsiTheme="minorHAnsi" w:cstheme="minorHAnsi"/>
          <w:color w:val="000000"/>
          <w:sz w:val="22"/>
        </w:rPr>
      </w:pPr>
      <w:r>
        <w:rPr>
          <w:rFonts w:asciiTheme="minorHAnsi" w:hAnsiTheme="minorHAnsi" w:cstheme="minorHAnsi"/>
          <w:color w:val="000000"/>
          <w:sz w:val="22"/>
        </w:rPr>
        <w:t xml:space="preserve">Onze </w:t>
      </w:r>
      <w:r w:rsidR="008A6958" w:rsidRPr="008A6958">
        <w:rPr>
          <w:rFonts w:asciiTheme="minorHAnsi" w:hAnsiTheme="minorHAnsi" w:cstheme="minorHAnsi"/>
          <w:color w:val="000000"/>
          <w:sz w:val="22"/>
        </w:rPr>
        <w:t>bezwaren richten zich wél tegen het beperkingengebied, in het bijzonder tegen het gebied behorende bij de in artikel 4 van het Besluit militaire luchthavens genoemde grenswaarde van de geluidsbelasting van 35 Kosteneenheden, dat als zodanig is aangewezen op de kaart in bijlage 3 bij het besluit. Dit gebied zal hierna verder worden aangeduid als "de 35 Ke-zone". Deze zone is in het ontwerp-besluit veel te groot.</w:t>
      </w:r>
    </w:p>
    <w:p w:rsidR="008A6958" w:rsidRPr="008A6958" w:rsidRDefault="008A6958" w:rsidP="008A6958">
      <w:pPr>
        <w:spacing w:line="276" w:lineRule="auto"/>
        <w:jc w:val="both"/>
        <w:rPr>
          <w:rFonts w:asciiTheme="minorHAnsi" w:hAnsiTheme="minorHAnsi" w:cstheme="minorHAnsi"/>
          <w:color w:val="000000"/>
          <w:sz w:val="22"/>
        </w:rPr>
      </w:pPr>
    </w:p>
    <w:p w:rsidR="008A6958" w:rsidRPr="008A6958" w:rsidRDefault="008A6958" w:rsidP="008A6958">
      <w:pPr>
        <w:spacing w:line="276" w:lineRule="auto"/>
        <w:jc w:val="both"/>
        <w:rPr>
          <w:rFonts w:asciiTheme="minorHAnsi" w:hAnsiTheme="minorHAnsi" w:cstheme="minorHAnsi"/>
          <w:color w:val="000000"/>
          <w:sz w:val="22"/>
        </w:rPr>
      </w:pPr>
      <w:r w:rsidRPr="00184988">
        <w:rPr>
          <w:rFonts w:asciiTheme="minorHAnsi" w:hAnsiTheme="minorHAnsi" w:cstheme="minorHAnsi"/>
          <w:color w:val="000000"/>
          <w:sz w:val="22"/>
        </w:rPr>
        <w:t xml:space="preserve">De 35 Ke-zone in het ontwerp-besluit wijkt af van de bestaande zone, met name  </w:t>
      </w:r>
      <w:r w:rsidR="0098715C" w:rsidRPr="00184988">
        <w:rPr>
          <w:rFonts w:asciiTheme="minorHAnsi" w:hAnsiTheme="minorHAnsi" w:cstheme="minorHAnsi"/>
          <w:color w:val="000000"/>
          <w:sz w:val="22"/>
        </w:rPr>
        <w:t xml:space="preserve">op </w:t>
      </w:r>
      <w:r w:rsidRPr="00184988">
        <w:rPr>
          <w:rFonts w:asciiTheme="minorHAnsi" w:hAnsiTheme="minorHAnsi" w:cstheme="minorHAnsi"/>
          <w:color w:val="000000"/>
          <w:sz w:val="22"/>
        </w:rPr>
        <w:t>Nerhoven</w:t>
      </w:r>
      <w:r w:rsidR="0098715C" w:rsidRPr="00184988">
        <w:rPr>
          <w:rFonts w:asciiTheme="minorHAnsi" w:hAnsiTheme="minorHAnsi" w:cstheme="minorHAnsi"/>
          <w:color w:val="000000"/>
          <w:sz w:val="22"/>
        </w:rPr>
        <w:t xml:space="preserve"> en het noordelijk deel van de bebouwde kom van Gilze, </w:t>
      </w:r>
      <w:r w:rsidRPr="00184988">
        <w:rPr>
          <w:rFonts w:asciiTheme="minorHAnsi" w:hAnsiTheme="minorHAnsi" w:cstheme="minorHAnsi"/>
          <w:color w:val="000000"/>
          <w:sz w:val="22"/>
        </w:rPr>
        <w:t>beperkt</w:t>
      </w:r>
      <w:r w:rsidR="0098715C" w:rsidRPr="00184988">
        <w:rPr>
          <w:rFonts w:asciiTheme="minorHAnsi" w:hAnsiTheme="minorHAnsi" w:cstheme="minorHAnsi"/>
          <w:color w:val="000000"/>
          <w:sz w:val="22"/>
        </w:rPr>
        <w:t xml:space="preserve"> eigenaren </w:t>
      </w:r>
      <w:r w:rsidRPr="00184988">
        <w:rPr>
          <w:rFonts w:asciiTheme="minorHAnsi" w:hAnsiTheme="minorHAnsi" w:cstheme="minorHAnsi"/>
          <w:color w:val="000000"/>
          <w:sz w:val="22"/>
        </w:rPr>
        <w:t xml:space="preserve">in het gebruik van hun </w:t>
      </w:r>
      <w:r w:rsidR="0098715C" w:rsidRPr="00184988">
        <w:rPr>
          <w:rFonts w:asciiTheme="minorHAnsi" w:hAnsiTheme="minorHAnsi" w:cstheme="minorHAnsi"/>
          <w:color w:val="000000"/>
          <w:sz w:val="22"/>
        </w:rPr>
        <w:t xml:space="preserve">eigendommen </w:t>
      </w:r>
      <w:r w:rsidRPr="00184988">
        <w:rPr>
          <w:rFonts w:asciiTheme="minorHAnsi" w:hAnsiTheme="minorHAnsi" w:cstheme="minorHAnsi"/>
          <w:color w:val="000000"/>
          <w:sz w:val="22"/>
        </w:rPr>
        <w:t>gronden</w:t>
      </w:r>
      <w:r w:rsidR="0098715C" w:rsidRPr="00184988">
        <w:rPr>
          <w:rFonts w:asciiTheme="minorHAnsi" w:hAnsiTheme="minorHAnsi" w:cstheme="minorHAnsi"/>
          <w:color w:val="000000"/>
          <w:sz w:val="22"/>
        </w:rPr>
        <w:t>, en dre</w:t>
      </w:r>
      <w:r w:rsidR="008C6B57" w:rsidRPr="00184988">
        <w:rPr>
          <w:rFonts w:asciiTheme="minorHAnsi" w:hAnsiTheme="minorHAnsi" w:cstheme="minorHAnsi"/>
          <w:color w:val="000000"/>
          <w:sz w:val="22"/>
        </w:rPr>
        <w:t>igt enorme afbreuk te doen aan h</w:t>
      </w:r>
      <w:r w:rsidR="0098715C" w:rsidRPr="00184988">
        <w:rPr>
          <w:rFonts w:asciiTheme="minorHAnsi" w:hAnsiTheme="minorHAnsi" w:cstheme="minorHAnsi"/>
          <w:color w:val="000000"/>
          <w:sz w:val="22"/>
        </w:rPr>
        <w:t>un woon- en leefgenot</w:t>
      </w:r>
      <w:r w:rsidRPr="00184988">
        <w:rPr>
          <w:rFonts w:asciiTheme="minorHAnsi" w:hAnsiTheme="minorHAnsi" w:cstheme="minorHAnsi"/>
          <w:color w:val="000000"/>
          <w:sz w:val="22"/>
        </w:rPr>
        <w:t xml:space="preserve">. (Te) (laag) en buiten de bestaande zone overvliegende helikopters verstoren </w:t>
      </w:r>
      <w:r w:rsidR="0098715C" w:rsidRPr="00184988">
        <w:rPr>
          <w:rFonts w:asciiTheme="minorHAnsi" w:hAnsiTheme="minorHAnsi" w:cstheme="minorHAnsi"/>
          <w:color w:val="000000"/>
          <w:sz w:val="22"/>
        </w:rPr>
        <w:t xml:space="preserve">bovendien </w:t>
      </w:r>
      <w:r w:rsidRPr="00184988">
        <w:rPr>
          <w:rFonts w:asciiTheme="minorHAnsi" w:hAnsiTheme="minorHAnsi" w:cstheme="minorHAnsi"/>
          <w:color w:val="000000"/>
          <w:sz w:val="22"/>
        </w:rPr>
        <w:t xml:space="preserve">ook de (nacht)rust </w:t>
      </w:r>
      <w:r w:rsidR="0098715C" w:rsidRPr="00184988">
        <w:rPr>
          <w:rFonts w:asciiTheme="minorHAnsi" w:hAnsiTheme="minorHAnsi" w:cstheme="minorHAnsi"/>
          <w:color w:val="000000"/>
          <w:sz w:val="22"/>
        </w:rPr>
        <w:t xml:space="preserve">van de bewoners </w:t>
      </w:r>
      <w:r w:rsidR="008C6B57" w:rsidRPr="00184988">
        <w:rPr>
          <w:rFonts w:asciiTheme="minorHAnsi" w:hAnsiTheme="minorHAnsi" w:cstheme="minorHAnsi"/>
          <w:color w:val="000000"/>
          <w:sz w:val="22"/>
        </w:rPr>
        <w:t xml:space="preserve">van Gilze </w:t>
      </w:r>
      <w:r w:rsidR="0098715C" w:rsidRPr="00184988">
        <w:rPr>
          <w:rFonts w:asciiTheme="minorHAnsi" w:hAnsiTheme="minorHAnsi" w:cstheme="minorHAnsi"/>
          <w:color w:val="000000"/>
          <w:sz w:val="22"/>
        </w:rPr>
        <w:t>en de hotelgasten van het grote hotelcomplex in dit gebied</w:t>
      </w:r>
      <w:r w:rsidRPr="00184988">
        <w:rPr>
          <w:rFonts w:asciiTheme="minorHAnsi" w:hAnsiTheme="minorHAnsi" w:cstheme="minorHAnsi"/>
          <w:color w:val="000000"/>
          <w:sz w:val="22"/>
        </w:rPr>
        <w:t>.</w:t>
      </w:r>
      <w:r w:rsidRPr="00184988">
        <w:rPr>
          <w:rFonts w:asciiTheme="minorHAnsi" w:hAnsiTheme="minorHAnsi" w:cstheme="minorHAnsi"/>
          <w:bCs/>
          <w:color w:val="000000"/>
          <w:sz w:val="22"/>
        </w:rPr>
        <w:t xml:space="preserve"> </w:t>
      </w:r>
    </w:p>
    <w:p w:rsidR="008A6958" w:rsidRPr="008A6958" w:rsidRDefault="008A6958" w:rsidP="008A6958">
      <w:pPr>
        <w:spacing w:line="276" w:lineRule="auto"/>
        <w:jc w:val="both"/>
        <w:rPr>
          <w:rFonts w:asciiTheme="minorHAnsi" w:hAnsiTheme="minorHAnsi" w:cstheme="minorHAnsi"/>
          <w:color w:val="000000"/>
          <w:sz w:val="22"/>
        </w:rPr>
      </w:pPr>
    </w:p>
    <w:p w:rsidR="008A6958" w:rsidRDefault="008A6958" w:rsidP="00BB38D1">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 xml:space="preserve">De verruiming van de 35 Ke-zone is -zoals reeds gezegd- in strijd met eerdere toezeggingen van de Staatssecretaris en het kabinet. Zie hiervóór onder </w:t>
      </w:r>
      <w:r w:rsidR="00F00D47">
        <w:rPr>
          <w:rFonts w:asciiTheme="minorHAnsi" w:hAnsiTheme="minorHAnsi" w:cstheme="minorHAnsi"/>
          <w:color w:val="000000"/>
          <w:sz w:val="22"/>
        </w:rPr>
        <w:t>2</w:t>
      </w:r>
      <w:r w:rsidRPr="008A6958">
        <w:rPr>
          <w:rFonts w:asciiTheme="minorHAnsi" w:hAnsiTheme="minorHAnsi" w:cstheme="minorHAnsi"/>
          <w:color w:val="000000"/>
          <w:sz w:val="22"/>
        </w:rPr>
        <w:t>.</w:t>
      </w:r>
      <w:r w:rsidR="00310793">
        <w:rPr>
          <w:rFonts w:asciiTheme="minorHAnsi" w:hAnsiTheme="minorHAnsi" w:cstheme="minorHAnsi"/>
          <w:color w:val="000000"/>
          <w:sz w:val="22"/>
        </w:rPr>
        <w:t xml:space="preserve"> </w:t>
      </w:r>
      <w:r w:rsidRPr="008A6958">
        <w:rPr>
          <w:rFonts w:asciiTheme="minorHAnsi" w:hAnsiTheme="minorHAnsi" w:cstheme="minorHAnsi"/>
          <w:color w:val="000000"/>
          <w:sz w:val="22"/>
        </w:rPr>
        <w:t>Verruiming van de 35 Ke-zone ter hoogte van Nerhoven is ook geenszins noodzakelijk. Uit de jaarrapportages van het NLR blijkt dat de vliegbasis jaar in jaar uit binnen de bestaande 35 Ke-zone opereert:</w:t>
      </w:r>
      <w:r w:rsidR="00BB38D1" w:rsidRPr="008A6958">
        <w:rPr>
          <w:rFonts w:asciiTheme="minorHAnsi" w:hAnsiTheme="minorHAnsi" w:cstheme="minorHAnsi"/>
          <w:noProof/>
          <w:color w:val="000000"/>
          <w:sz w:val="22"/>
          <w:lang w:eastAsia="nl-NL"/>
        </w:rPr>
        <w:t xml:space="preserve"> </w:t>
      </w:r>
    </w:p>
    <w:p w:rsidR="00BB38D1" w:rsidRPr="008A6958" w:rsidRDefault="00310793" w:rsidP="00BB38D1">
      <w:pPr>
        <w:spacing w:line="276" w:lineRule="auto"/>
        <w:jc w:val="center"/>
        <w:rPr>
          <w:rFonts w:asciiTheme="minorHAnsi" w:hAnsiTheme="minorHAnsi" w:cstheme="minorHAnsi"/>
          <w:color w:val="000000"/>
          <w:sz w:val="22"/>
        </w:rPr>
      </w:pPr>
      <w:r>
        <w:rPr>
          <w:rFonts w:asciiTheme="minorHAnsi" w:hAnsiTheme="minorHAnsi" w:cstheme="minorHAnsi"/>
          <w:noProof/>
          <w:color w:val="000000"/>
          <w:sz w:val="22"/>
          <w:lang w:eastAsia="nl-NL"/>
        </w:rPr>
        <w:drawing>
          <wp:inline distT="0" distB="0" distL="0" distR="0">
            <wp:extent cx="3263388" cy="23526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2895" cy="2373948"/>
                    </a:xfrm>
                    <a:prstGeom prst="rect">
                      <a:avLst/>
                    </a:prstGeom>
                    <a:noFill/>
                  </pic:spPr>
                </pic:pic>
              </a:graphicData>
            </a:graphic>
          </wp:inline>
        </w:drawing>
      </w:r>
    </w:p>
    <w:p w:rsidR="0098715C"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De vliegbasis kan derhalve uitstekend opereren binnen de bestaande zone. De bestaande zone is afdoende om de (operationele) taken te kunnen vervullen. Voor een verruiming van de zone bestaat dus geen enkele aanleiding c.q. grondslag dan wel noodzaak. Niet voor niets heeft de commissie voor de mer in haar advies geadviseerd om de behoefte aan en de vereiste omvang van iedere genoemde functie te onderbouwen. Het ontwerp-besluit schiet te kort in deze onderbouwing.</w:t>
      </w:r>
    </w:p>
    <w:p w:rsidR="008A6958" w:rsidRPr="008A6958" w:rsidRDefault="008A6958" w:rsidP="008A6958">
      <w:pPr>
        <w:spacing w:line="276" w:lineRule="auto"/>
        <w:jc w:val="both"/>
        <w:rPr>
          <w:rFonts w:asciiTheme="minorHAnsi" w:hAnsiTheme="minorHAnsi" w:cstheme="minorHAnsi"/>
          <w:color w:val="000000"/>
          <w:sz w:val="22"/>
        </w:rPr>
      </w:pPr>
    </w:p>
    <w:p w:rsid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Verruiming c.q. wijziging van de zone is uitsluitend het gevolg van (de wens van Defensie tot forse) verruiming c.q. vergroting van het operationele gebruik van de vliegbasis. Hierin wordt op geen enkele wijze rekening gehouden met de wensen en belangen van de provincie, de betrokken gemeenten, de inwoners en bedrijven van de betrokken gemeenten.</w:t>
      </w:r>
    </w:p>
    <w:p w:rsidR="00184988" w:rsidRDefault="00184988" w:rsidP="008A6958">
      <w:pPr>
        <w:spacing w:line="276" w:lineRule="auto"/>
        <w:jc w:val="both"/>
        <w:rPr>
          <w:rFonts w:asciiTheme="minorHAnsi" w:hAnsiTheme="minorHAnsi" w:cstheme="minorHAnsi"/>
          <w:color w:val="000000"/>
          <w:sz w:val="22"/>
        </w:rPr>
      </w:pPr>
    </w:p>
    <w:p w:rsidR="0098715C" w:rsidRPr="008A6958" w:rsidRDefault="0098715C" w:rsidP="008A6958">
      <w:pPr>
        <w:spacing w:line="276" w:lineRule="auto"/>
        <w:jc w:val="both"/>
        <w:rPr>
          <w:rFonts w:asciiTheme="minorHAnsi" w:hAnsiTheme="minorHAnsi" w:cstheme="minorHAnsi"/>
          <w:color w:val="000000"/>
          <w:sz w:val="22"/>
        </w:rPr>
      </w:pPr>
      <w:r w:rsidRPr="00184988">
        <w:rPr>
          <w:rFonts w:asciiTheme="minorHAnsi" w:hAnsiTheme="minorHAnsi" w:cstheme="minorHAnsi"/>
          <w:color w:val="000000"/>
          <w:sz w:val="22"/>
        </w:rPr>
        <w:t>De Stichting heeft dan ook ernstige bedenkingen tegen de wijze waarop met het nu voorliggende ontwerpluchthavenbesluit en het daarin op te nemen beperkingengebied, enerzijds een buitenproportioneel ruimtelijk beslag op de omgeving van de vliegbasis wordt gelegd in verband met  de stapeling van functies in de voorgenomen activiteit waaronder reservering voor de reserveveldbasis en returnveld, en anderzijds in de besluitvorming onvoldoende rekening wordt gehouden met de werkelijke – in plaats van de modelmatige, op de Ke-systematiek gebaseerde – optredende hinder en de grote nadelige invloed die dat heeft op de volksgezondheid en de leefbaarheid  in het gebied in de nabijheid van de vliegbasis.</w:t>
      </w:r>
    </w:p>
    <w:p w:rsidR="00184988" w:rsidRDefault="00184988" w:rsidP="008A6958">
      <w:pPr>
        <w:spacing w:line="276" w:lineRule="auto"/>
        <w:jc w:val="both"/>
        <w:rPr>
          <w:rFonts w:asciiTheme="minorHAnsi" w:hAnsiTheme="minorHAnsi" w:cstheme="minorHAnsi"/>
          <w:color w:val="000000"/>
          <w:sz w:val="22"/>
        </w:rPr>
      </w:pP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Deze (rigide) opstelling van Defensie, en derhalve het ontwerp-besluit zelf, is in strijd met de Wet luchtvaart. De Wet luchtvaart schrijft immers voor dat het besluit wordt vastgesteld nadat daarover overleg heeft plaatsgevonden met gedeputeerde staten van de provincie(s) en de colleges van burgemeester en wethouders van de gemeenten waarvan het grondgebied is gelegen binnen het beperkingengebied. Deze overheden worden hierdoor betrokken bij het vaststellen van de omvang en ligging van het beperkingengebied (MvT, Tweede Kamer, vergaderjaar 2005-2006, 30 452, nr. 3, pag. 47). Gelet op de grote weerstand -van in elk geval de gemeente Gilze en Rijen- tegen dit ontwerp-besluit, kan niet gezegd worden dat "deze overheid is betrokken bij het vaststellen van de omvang en ligging van het beperkingengebied".</w:t>
      </w:r>
    </w:p>
    <w:p w:rsidR="008A6958" w:rsidRPr="008A6958" w:rsidRDefault="008A6958" w:rsidP="008A6958">
      <w:pPr>
        <w:spacing w:line="276" w:lineRule="auto"/>
        <w:jc w:val="both"/>
        <w:rPr>
          <w:rFonts w:asciiTheme="minorHAnsi" w:hAnsiTheme="minorHAnsi" w:cstheme="minorHAnsi"/>
          <w:color w:val="000000"/>
          <w:sz w:val="22"/>
        </w:rPr>
      </w:pPr>
    </w:p>
    <w:p w:rsidR="006B5134"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De Wet luchtvaart schrijft voorts voor dat voor wat betreft het aspect geluidbelasting in het luchthavenbesluit voor een militaire luchthaven grenswaarden zullen worden vastgelegd. De getalswaarden (de grenswaarde en eventueel maximale waarden) worden vastgesteld rekening</w:t>
      </w:r>
      <w:r w:rsidR="008931C8">
        <w:rPr>
          <w:rFonts w:asciiTheme="minorHAnsi" w:hAnsiTheme="minorHAnsi" w:cstheme="minorHAnsi"/>
          <w:color w:val="000000"/>
          <w:sz w:val="22"/>
        </w:rPr>
        <w:t>-</w:t>
      </w:r>
      <w:r w:rsidRPr="008A6958">
        <w:rPr>
          <w:rFonts w:asciiTheme="minorHAnsi" w:hAnsiTheme="minorHAnsi" w:cstheme="minorHAnsi"/>
          <w:color w:val="000000"/>
          <w:sz w:val="22"/>
        </w:rPr>
        <w:t>houdend met de relatie tussen geluidbelasting en hinder, alsmede economische, ruimtelijke, financiële, etc. gevolgen (MvT, Tweede Kamer, vergaderjaar 2005-2006, 30 452, nr. 3, pag. 52). Niet gebleken is dat de Minister in het ontwerp-besluit enige rekening heeft gehouden met de relatie tussen geluidbelasting en hinder, alsmede economische, ruimtelijke, financiële, etc. gevolgen. Het aantal "gehinderden" neemt met dit ontwerp-besluit immers fors toe.</w:t>
      </w:r>
    </w:p>
    <w:p w:rsidR="006B5134" w:rsidRDefault="006B5134" w:rsidP="008A6958">
      <w:pPr>
        <w:spacing w:line="276" w:lineRule="auto"/>
        <w:jc w:val="both"/>
        <w:rPr>
          <w:rFonts w:asciiTheme="minorHAnsi" w:hAnsiTheme="minorHAnsi" w:cstheme="minorHAnsi"/>
          <w:color w:val="000000"/>
          <w:sz w:val="22"/>
        </w:rPr>
      </w:pPr>
    </w:p>
    <w:p w:rsidR="008A6958" w:rsidRPr="008A6958" w:rsidRDefault="008A6958" w:rsidP="008A6958">
      <w:pPr>
        <w:pStyle w:val="Lijstalinea"/>
        <w:numPr>
          <w:ilvl w:val="0"/>
          <w:numId w:val="1"/>
        </w:numPr>
        <w:spacing w:line="276" w:lineRule="auto"/>
        <w:jc w:val="both"/>
        <w:rPr>
          <w:rFonts w:asciiTheme="minorHAnsi" w:hAnsiTheme="minorHAnsi" w:cstheme="minorHAnsi"/>
          <w:i/>
          <w:color w:val="000000"/>
          <w:sz w:val="22"/>
        </w:rPr>
      </w:pPr>
      <w:r w:rsidRPr="008A6958">
        <w:rPr>
          <w:rFonts w:asciiTheme="minorHAnsi" w:hAnsiTheme="minorHAnsi" w:cstheme="minorHAnsi"/>
          <w:i/>
          <w:color w:val="000000"/>
          <w:sz w:val="22"/>
        </w:rPr>
        <w:t>Omvang en ligging van de 35 Ke-zone:</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Onduidelijk is hoe de 35 Ke-zone nu precies tot stand is gekomen. In de toelichting bij het ontwerp-besluit (pag. 26-27) wordt gesteld dat conform de Regeling berekening geluidsbelasting militaire luchthavens in Kosteneenheden op basis van aantallen en soorten vliegtuigbewegingen in combinatie met luchthavengebonden gegevens, zoals de ligging van de start- en landingsbaan en vlieg</w:t>
      </w:r>
      <w:r w:rsidR="0069249E">
        <w:rPr>
          <w:rFonts w:asciiTheme="minorHAnsi" w:hAnsiTheme="minorHAnsi" w:cstheme="minorHAnsi"/>
          <w:bCs/>
          <w:color w:val="000000"/>
          <w:sz w:val="22"/>
        </w:rPr>
        <w:t>-</w:t>
      </w:r>
      <w:r w:rsidRPr="008A6958">
        <w:rPr>
          <w:rFonts w:asciiTheme="minorHAnsi" w:hAnsiTheme="minorHAnsi" w:cstheme="minorHAnsi"/>
          <w:bCs/>
          <w:color w:val="000000"/>
          <w:sz w:val="22"/>
        </w:rPr>
        <w:t>procedures en -routes, de geluidsbelastingcontouren in Kosteneenheden zijn berekend.</w:t>
      </w: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bCs/>
          <w:color w:val="000000"/>
          <w:sz w:val="22"/>
        </w:rPr>
        <w:t>Ingevolge artikel 1 van voornoemde Regeling wordt d</w:t>
      </w:r>
      <w:r w:rsidRPr="008A6958">
        <w:rPr>
          <w:rFonts w:asciiTheme="minorHAnsi" w:hAnsiTheme="minorHAnsi" w:cstheme="minorHAnsi"/>
          <w:color w:val="000000"/>
          <w:sz w:val="22"/>
        </w:rPr>
        <w:t>e geluidsbelasting, veroorzaakt door luchtvaartuigen die gebruik maken van de militaire luchthavens, berekend op de manier, beschreven in rapport RLD/BV-01.2 Voorschrift voor de berekening van de geluidsbelasting in Kosteneenheden (Ke), zonder drempelwaarde, ten gevolge van het vliegverkeer.</w:t>
      </w:r>
    </w:p>
    <w:p w:rsidR="008A6958" w:rsidRPr="008A6958" w:rsidRDefault="008A6958" w:rsidP="008A6958">
      <w:pPr>
        <w:spacing w:line="276" w:lineRule="auto"/>
        <w:jc w:val="both"/>
        <w:rPr>
          <w:rFonts w:asciiTheme="minorHAnsi" w:hAnsiTheme="minorHAnsi" w:cstheme="minorHAnsi"/>
          <w:color w:val="000000"/>
          <w:sz w:val="22"/>
        </w:rPr>
      </w:pP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 xml:space="preserve">Bij het berekenen van de in </w:t>
      </w:r>
      <w:hyperlink r:id="rId11" w:anchor="Artikel1" w:history="1">
        <w:r w:rsidRPr="008A6958">
          <w:rPr>
            <w:rFonts w:asciiTheme="minorHAnsi" w:hAnsiTheme="minorHAnsi" w:cstheme="minorHAnsi"/>
            <w:sz w:val="22"/>
          </w:rPr>
          <w:t>artikel 1</w:t>
        </w:r>
      </w:hyperlink>
      <w:r w:rsidRPr="008A6958">
        <w:rPr>
          <w:rFonts w:asciiTheme="minorHAnsi" w:hAnsiTheme="minorHAnsi" w:cstheme="minorHAnsi"/>
          <w:color w:val="000000"/>
          <w:sz w:val="22"/>
        </w:rPr>
        <w:t xml:space="preserve"> genoemde geluidsbelasting wordt gebruik gemaakt van de gegevens in rapport NLR CR 96650 L, Appendices van de voorschriften voor de berekening van geluidsbelasting, oktober 1996, met latere wijzigingen, en de door de Minister van Defensie verstrekte luchthavengebonden gegevens.</w:t>
      </w:r>
    </w:p>
    <w:p w:rsidR="008A6958" w:rsidRPr="008A6958" w:rsidRDefault="008A6958" w:rsidP="008A6958">
      <w:pPr>
        <w:spacing w:line="276" w:lineRule="auto"/>
        <w:jc w:val="both"/>
        <w:rPr>
          <w:rFonts w:asciiTheme="minorHAnsi" w:hAnsiTheme="minorHAnsi" w:cstheme="minorHAnsi"/>
          <w:color w:val="000000"/>
          <w:sz w:val="22"/>
        </w:rPr>
      </w:pP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 xml:space="preserve">In afwijking van </w:t>
      </w:r>
      <w:hyperlink r:id="rId12" w:anchor="Artikel1" w:history="1">
        <w:r w:rsidRPr="008A6958">
          <w:rPr>
            <w:rFonts w:asciiTheme="minorHAnsi" w:hAnsiTheme="minorHAnsi" w:cstheme="minorHAnsi"/>
            <w:sz w:val="22"/>
          </w:rPr>
          <w:t>artikel 1</w:t>
        </w:r>
      </w:hyperlink>
      <w:r w:rsidRPr="008A6958">
        <w:rPr>
          <w:rFonts w:asciiTheme="minorHAnsi" w:hAnsiTheme="minorHAnsi" w:cstheme="minorHAnsi"/>
          <w:color w:val="000000"/>
          <w:sz w:val="22"/>
        </w:rPr>
        <w:t xml:space="preserve"> geschiedt de berekening van de geluidsbelasting, veroorzaakt door luchtvaartuigen die gebruik maken van de militaire luchthavens Leeuwarden, Deelen en Gilze-Rijen, indien de geluidszone voor de betrokken luchthaven gelijk is aan de geluidszone die voor die luchthavens is vastgesteld vóór 1 augustus 2004, op de manier, beschreven in rapport RLD/BV 01, Voorschrift voor de berekening van de geluidsbelasting in Kosteneenheden (Ke) ten gevolge van het vliegverkeer. </w:t>
      </w:r>
      <w:hyperlink r:id="rId13" w:anchor="Artikel2" w:history="1">
        <w:r w:rsidRPr="008A6958">
          <w:rPr>
            <w:rFonts w:asciiTheme="minorHAnsi" w:hAnsiTheme="minorHAnsi" w:cstheme="minorHAnsi"/>
            <w:color w:val="auto"/>
            <w:sz w:val="22"/>
          </w:rPr>
          <w:t>Artikel 2</w:t>
        </w:r>
      </w:hyperlink>
      <w:r w:rsidRPr="008A6958">
        <w:rPr>
          <w:rFonts w:asciiTheme="minorHAnsi" w:hAnsiTheme="minorHAnsi" w:cstheme="minorHAnsi"/>
          <w:color w:val="000000"/>
          <w:sz w:val="22"/>
        </w:rPr>
        <w:t xml:space="preserve"> is van overeenkomstige toepassing.</w:t>
      </w:r>
    </w:p>
    <w:p w:rsidR="008A6958" w:rsidRPr="008A6958" w:rsidRDefault="008A6958" w:rsidP="008A6958">
      <w:pPr>
        <w:spacing w:line="276" w:lineRule="auto"/>
        <w:jc w:val="both"/>
        <w:rPr>
          <w:rFonts w:asciiTheme="minorHAnsi" w:hAnsiTheme="minorHAnsi" w:cstheme="minorHAnsi"/>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In het NLR-rapport "Geluidbelasting rond militaire luchthaven Gilze-Rijen door vliegverkeer" d.d. 6 december 2017 wordt verwezen naar voornoemde Regeling en de daarbij behorende rekenvoorschriften. Ook wordt uitvoerig verslag gedaan van uitgangspunten (H. 3), invoergegevens (H. 4) en resultaten Ke geluidbelasting (H.5). Op geen enkele wijze is echter te achterhalen hoe de gepresenteerde Ke-zones tot stand zijn gekomen. Gesteld wordt slechts dat met behulp van het rekenmodel de geluidbelasting wordt berekend in de netwerkpunten gelegen binnen het rekengebied. Vervolgens worden lijnen van gelijke geluidbelasting bepaald door interpolatie tussen de in deze netwerkpunten berekende waarden van de geluidbelasting. Deze lijnen vormen de geluidbelastingcontouren (pag. 16). Hoe dit is gebeurd, wordt echter niet inzichtelijk gemaakt.</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Informatie over het gebruikte rekenmodel wordt niet gegeven. De uitgevoerde berekeningen ontbreken eveneens. Van een technisch-inhoudelijke verantwoording van de uitgevoerde berekeningen is derhalve geen sprake. De resultaten van de geluidberekeningen lijken eveneens te ontbreken. Zijn deze berekeningen daadwerkelijk gemaakt, zijn ze gemaakt conform voornoemde Regeling, zijn deze berekeningen bekend gemaakt en publiekelijk ter beschikking gesteld, en zijn deze berekeningen controleerbaar voor </w:t>
      </w:r>
      <w:r w:rsidR="0069249E">
        <w:rPr>
          <w:rFonts w:asciiTheme="minorHAnsi" w:hAnsiTheme="minorHAnsi" w:cstheme="minorHAnsi"/>
          <w:bCs/>
          <w:color w:val="000000"/>
          <w:sz w:val="22"/>
        </w:rPr>
        <w:t>ons</w:t>
      </w:r>
      <w:r w:rsidRPr="008A6958">
        <w:rPr>
          <w:rFonts w:asciiTheme="minorHAnsi" w:hAnsiTheme="minorHAnsi" w:cstheme="minorHAnsi"/>
          <w:bCs/>
          <w:color w:val="000000"/>
          <w:sz w:val="22"/>
        </w:rPr>
        <w:t>?</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Om de juistheid van de in het ontwerp-besluit opgenomen zone(s) te kunnen controleren, wensen </w:t>
      </w:r>
      <w:r w:rsidR="0069249E">
        <w:rPr>
          <w:rFonts w:asciiTheme="minorHAnsi" w:hAnsiTheme="minorHAnsi" w:cstheme="minorHAnsi"/>
          <w:bCs/>
          <w:color w:val="000000"/>
          <w:sz w:val="22"/>
        </w:rPr>
        <w:t>wij</w:t>
      </w:r>
      <w:r w:rsidRPr="008A6958">
        <w:rPr>
          <w:rFonts w:asciiTheme="minorHAnsi" w:hAnsiTheme="minorHAnsi" w:cstheme="minorHAnsi"/>
          <w:bCs/>
          <w:color w:val="000000"/>
          <w:sz w:val="22"/>
        </w:rPr>
        <w:t xml:space="preserve"> te beschikken over het gebruikte rekenmodel, de gemaakte berekeningen, de gebruikte invoergegevens en de door de Minister van Defensie verstrekte luchthavengebonden gegevens. Zonder deze informatie is op dit moment niets zinnigs te zeggen over de (juistheid van de) voorgestelde zone(s). In Lelystad is immers gebleken dat niet zonder meer van de juistheid van de berekeningen van NLR kan worden uitgegaan.</w:t>
      </w:r>
    </w:p>
    <w:p w:rsidR="008A6958" w:rsidRPr="008A6958" w:rsidRDefault="008A6958" w:rsidP="008A6958">
      <w:pPr>
        <w:spacing w:line="276" w:lineRule="auto"/>
        <w:jc w:val="both"/>
        <w:rPr>
          <w:rFonts w:asciiTheme="minorHAnsi" w:hAnsiTheme="minorHAnsi" w:cstheme="minorHAnsi"/>
          <w:bCs/>
          <w:color w:val="000000"/>
          <w:sz w:val="22"/>
        </w:rPr>
      </w:pPr>
    </w:p>
    <w:p w:rsidR="0069249E" w:rsidRDefault="008A6958" w:rsidP="0069249E">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Dat geldt ook voor de -separaat- gemaakte berekeningen van rattle noise. Hoe is rattle noise meegenomen in de berekeningsvoorschriften en hoe is rattle noise verwerkt in het rekenmodel?! Gesteld wordt (pag. 60) dat de rattle-toeslag die bij de berekening is toegepast, de maximale toeslag is die volgt uit de aanbeveling van het NLR/TNO rapport (Ref. 4) en 6 dB(A) bedraagt en alleen geldt voor vliegbewegingen van de Chinook. Zijn deze berekeningen wel conform de Regeling berekening geluidsbelasting militaire luchthavens in Kosteneenheden en de daarbij behorende berekenings</w:t>
      </w:r>
      <w:r w:rsidR="0069249E">
        <w:rPr>
          <w:rFonts w:asciiTheme="minorHAnsi" w:hAnsiTheme="minorHAnsi" w:cstheme="minorHAnsi"/>
          <w:bCs/>
          <w:color w:val="000000"/>
          <w:sz w:val="22"/>
        </w:rPr>
        <w:t>-</w:t>
      </w:r>
      <w:r w:rsidRPr="008A6958">
        <w:rPr>
          <w:rFonts w:asciiTheme="minorHAnsi" w:hAnsiTheme="minorHAnsi" w:cstheme="minorHAnsi"/>
          <w:bCs/>
          <w:color w:val="000000"/>
          <w:sz w:val="22"/>
        </w:rPr>
        <w:t>voorschriften?! Enige controle van deze berekeningen behoort zonder het model en de gebruikte (invoer)gegevens niet tot de mogelijkheden.</w:t>
      </w:r>
      <w:r w:rsidR="0069249E">
        <w:rPr>
          <w:rFonts w:asciiTheme="minorHAnsi" w:hAnsiTheme="minorHAnsi" w:cstheme="minorHAnsi"/>
          <w:bCs/>
          <w:color w:val="000000"/>
          <w:sz w:val="22"/>
        </w:rPr>
        <w:t xml:space="preserve"> </w:t>
      </w:r>
    </w:p>
    <w:p w:rsidR="006C0799" w:rsidRPr="00310793" w:rsidRDefault="0069249E" w:rsidP="008A6958">
      <w:pPr>
        <w:spacing w:line="276" w:lineRule="auto"/>
        <w:jc w:val="both"/>
        <w:rPr>
          <w:rFonts w:asciiTheme="minorHAnsi" w:hAnsiTheme="minorHAnsi" w:cstheme="minorHAnsi"/>
          <w:b/>
          <w:sz w:val="22"/>
        </w:rPr>
      </w:pPr>
      <w:r>
        <w:rPr>
          <w:rFonts w:asciiTheme="minorHAnsi" w:hAnsiTheme="minorHAnsi" w:cstheme="minorHAnsi"/>
          <w:bCs/>
          <w:color w:val="000000"/>
          <w:sz w:val="22"/>
        </w:rPr>
        <w:br/>
      </w:r>
      <w:r w:rsidR="008A6958" w:rsidRPr="008A6958">
        <w:rPr>
          <w:rFonts w:asciiTheme="minorHAnsi" w:hAnsiTheme="minorHAnsi" w:cstheme="minorHAnsi"/>
          <w:color w:val="000000"/>
          <w:sz w:val="22"/>
        </w:rPr>
        <w:t xml:space="preserve">Voor zover (delen van) deze informatie niet openbaar mocht(en) zijn, verzoeken </w:t>
      </w:r>
      <w:r>
        <w:rPr>
          <w:rFonts w:asciiTheme="minorHAnsi" w:hAnsiTheme="minorHAnsi" w:cstheme="minorHAnsi"/>
          <w:color w:val="000000"/>
          <w:sz w:val="22"/>
        </w:rPr>
        <w:t>wij</w:t>
      </w:r>
      <w:r w:rsidR="008A6958" w:rsidRPr="008A6958">
        <w:rPr>
          <w:rFonts w:asciiTheme="minorHAnsi" w:hAnsiTheme="minorHAnsi" w:cstheme="minorHAnsi"/>
          <w:color w:val="000000"/>
          <w:sz w:val="22"/>
        </w:rPr>
        <w:t xml:space="preserve"> om deze gegevens onder geheimhouding ter beschikking te stellen aan een onafhankelijk (ingenieurs- c.q. geluids)bureau, niet zijnde NLR of TNO, zodat de juistheid van de berekeningen geverifieerd kan worden. Wellicht zou de StAB reeds in dit stadium van de procedure kunnen worden ingeschakeld. Bij de (on)partijdigheid van NLR en TNO plaatsen </w:t>
      </w:r>
      <w:r w:rsidR="00D048B6">
        <w:rPr>
          <w:rFonts w:asciiTheme="minorHAnsi" w:hAnsiTheme="minorHAnsi" w:cstheme="minorHAnsi"/>
          <w:color w:val="000000"/>
          <w:sz w:val="22"/>
        </w:rPr>
        <w:t>wij</w:t>
      </w:r>
      <w:r w:rsidR="008A6958" w:rsidRPr="008A6958">
        <w:rPr>
          <w:rFonts w:asciiTheme="minorHAnsi" w:hAnsiTheme="minorHAnsi" w:cstheme="minorHAnsi"/>
          <w:color w:val="000000"/>
          <w:sz w:val="22"/>
        </w:rPr>
        <w:t xml:space="preserve"> namelijk de nodige vraagtekens. Dat die vraagtekens niet ten onrechte worden geplaatst, blijkt uit de gang van zaken rond de grondgebonden geluidzone van de vliegbasis. Die zone, destijds berekend en bepaald door TNO, bleek al meer dan 20 jaar onjuist te zijn, en is naar aanleiding van de uitspraak van de ABRS d.d. 19 december 2012 (zaaknr. 201012525/1/R3;</w:t>
      </w:r>
      <w:r w:rsidR="008A6958" w:rsidRPr="008A6958">
        <w:rPr>
          <w:rFonts w:asciiTheme="minorHAnsi" w:hAnsiTheme="minorHAnsi" w:cstheme="minorHAnsi"/>
          <w:sz w:val="22"/>
        </w:rPr>
        <w:t xml:space="preserve"> ECLI:NL:RVS:2012:BY6737</w:t>
      </w:r>
      <w:r w:rsidR="008A6958" w:rsidRPr="008A6958">
        <w:rPr>
          <w:rFonts w:asciiTheme="minorHAnsi" w:hAnsiTheme="minorHAnsi" w:cstheme="minorHAnsi"/>
          <w:color w:val="000000"/>
          <w:sz w:val="22"/>
        </w:rPr>
        <w:t>) noodgedwongen middels een bestemmings</w:t>
      </w:r>
      <w:r w:rsidR="008931C8">
        <w:rPr>
          <w:rFonts w:asciiTheme="minorHAnsi" w:hAnsiTheme="minorHAnsi" w:cstheme="minorHAnsi"/>
          <w:color w:val="000000"/>
          <w:sz w:val="22"/>
        </w:rPr>
        <w:t>-</w:t>
      </w:r>
      <w:r w:rsidR="008A6958" w:rsidRPr="008A6958">
        <w:rPr>
          <w:rFonts w:asciiTheme="minorHAnsi" w:hAnsiTheme="minorHAnsi" w:cstheme="minorHAnsi"/>
          <w:color w:val="000000"/>
          <w:sz w:val="22"/>
        </w:rPr>
        <w:t xml:space="preserve">planwijziging per 1 juli 2013 op de grens van het luchthavengebied gelegd. </w:t>
      </w:r>
    </w:p>
    <w:p w:rsidR="006C0799" w:rsidRPr="008A6958" w:rsidRDefault="006C0799" w:rsidP="008A6958">
      <w:pPr>
        <w:spacing w:line="276" w:lineRule="auto"/>
        <w:jc w:val="both"/>
        <w:rPr>
          <w:rFonts w:asciiTheme="minorHAnsi" w:hAnsiTheme="minorHAnsi" w:cstheme="minorHAnsi"/>
          <w:bCs/>
          <w:color w:val="000000"/>
          <w:sz w:val="22"/>
        </w:rPr>
      </w:pPr>
    </w:p>
    <w:p w:rsidR="008A6958" w:rsidRPr="008A6958" w:rsidRDefault="008A6958" w:rsidP="008A6958">
      <w:pPr>
        <w:pStyle w:val="Lijstalinea"/>
        <w:numPr>
          <w:ilvl w:val="0"/>
          <w:numId w:val="1"/>
        </w:numPr>
        <w:spacing w:line="276" w:lineRule="auto"/>
        <w:jc w:val="both"/>
        <w:rPr>
          <w:rFonts w:asciiTheme="minorHAnsi" w:hAnsiTheme="minorHAnsi" w:cstheme="minorHAnsi"/>
          <w:bCs/>
          <w:i/>
          <w:color w:val="000000"/>
          <w:sz w:val="22"/>
        </w:rPr>
      </w:pPr>
      <w:r w:rsidRPr="008A6958">
        <w:rPr>
          <w:rFonts w:asciiTheme="minorHAnsi" w:hAnsiTheme="minorHAnsi" w:cstheme="minorHAnsi"/>
          <w:bCs/>
          <w:i/>
          <w:color w:val="000000"/>
          <w:sz w:val="22"/>
        </w:rPr>
        <w:t>Rattle Noise:</w:t>
      </w:r>
    </w:p>
    <w:p w:rsidR="008A6958" w:rsidRPr="008A6958" w:rsidRDefault="0069249E" w:rsidP="008A6958">
      <w:pPr>
        <w:spacing w:line="276" w:lineRule="auto"/>
        <w:jc w:val="both"/>
        <w:rPr>
          <w:rFonts w:asciiTheme="minorHAnsi" w:hAnsiTheme="minorHAnsi" w:cstheme="minorHAnsi"/>
          <w:bCs/>
          <w:color w:val="000000"/>
          <w:sz w:val="22"/>
        </w:rPr>
      </w:pPr>
      <w:r>
        <w:rPr>
          <w:rFonts w:asciiTheme="minorHAnsi" w:hAnsiTheme="minorHAnsi" w:cstheme="minorHAnsi"/>
          <w:bCs/>
          <w:color w:val="000000"/>
          <w:sz w:val="22"/>
        </w:rPr>
        <w:t>Wij</w:t>
      </w:r>
      <w:r w:rsidR="008A6958" w:rsidRPr="008A6958">
        <w:rPr>
          <w:rFonts w:asciiTheme="minorHAnsi" w:hAnsiTheme="minorHAnsi" w:cstheme="minorHAnsi"/>
          <w:bCs/>
          <w:color w:val="000000"/>
          <w:sz w:val="22"/>
        </w:rPr>
        <w:t xml:space="preserve"> plaatsen grote vraagtekens bij de wijze waarop nu wordt omgegaan met rattle noise. De Regeling berekening geluidsbelasting militaire luchthavens in Kosteneenheden en de daarbij behorende berekeningsvoorschriften (Voorschrift voor de berekening van de geluidbelasting in Kosteneenheden) bevatten geen voorschriften hoe hiermee om te gaan. Het rapport van NLR en TNO uit juni 2016, “</w:t>
      </w:r>
      <w:r w:rsidR="008A6958" w:rsidRPr="008A6958">
        <w:rPr>
          <w:rFonts w:asciiTheme="minorHAnsi" w:hAnsiTheme="minorHAnsi" w:cstheme="minorHAnsi"/>
          <w:bCs/>
          <w:i/>
          <w:color w:val="000000"/>
          <w:sz w:val="22"/>
        </w:rPr>
        <w:t>Een onderzoek naar de rol van “rattle noise” bij hinder door helikoptergeluid</w:t>
      </w:r>
      <w:r w:rsidR="008A6958" w:rsidRPr="008A6958">
        <w:rPr>
          <w:rFonts w:asciiTheme="minorHAnsi" w:hAnsiTheme="minorHAnsi" w:cstheme="minorHAnsi"/>
          <w:bCs/>
          <w:color w:val="000000"/>
          <w:sz w:val="22"/>
        </w:rPr>
        <w:t>”, heeft geen enkele wettelijke of wetenschappelijke status.</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Afgezien van het feit dat bij de rol/positie van het NLR vraagtekens kunnen worden geplaatst, aangezien het Ministerie van Defensie opdrachtgever voor dit rapport is geweest, en het NLR voor een groot deel wordt gefinancierd door de overheid, vergelijkt het NLR in dit rapport decibel (dB) met Kosteneenheden (Ke). Dat is in strijd met het wettelijk systeem van artikel 3 Besluit militaire luchthavens (BML). Alleen al om deze reden kan aan het “rattle noise”-onderzoek van NLR en TNO geen waarde worden toegekend.</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Daar komt bij dat het onderzoek van NLR en TNO ook om andere redenen geen waarde toekomt.</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Het onderzoek van NLR/TNO is in de eerste plaats gedateerd. Het oorspronkelijke onderzoek dateert van 2014. Zie paragraaf 1.5 uit het publieksrapport. Het publieksrapport suggereert dat het onderzoek uit juni 2016 stamt, maar dat is niet juist. Nu artikel 10.17 lid 7 Lvw bepaalt dat bij de vaststelling van een luchthavenbesluit gebruik kan worden gemaakt van gegevens en onderzoeken die niet ouder zijn dan twee jaar, moet het rapport van NLR/TNO als onbruikbaar worden aangemerkt.</w:t>
      </w:r>
    </w:p>
    <w:p w:rsidR="00310793" w:rsidRDefault="00310793">
      <w:pPr>
        <w:spacing w:after="200" w:line="276" w:lineRule="auto"/>
        <w:rPr>
          <w:rFonts w:asciiTheme="minorHAnsi" w:hAnsiTheme="minorHAnsi" w:cstheme="minorHAnsi"/>
          <w:bCs/>
          <w:color w:val="000000"/>
          <w:sz w:val="22"/>
        </w:rPr>
      </w:pPr>
    </w:p>
    <w:p w:rsidR="008A6958" w:rsidRDefault="00653D21" w:rsidP="007059EC">
      <w:pPr>
        <w:spacing w:line="276" w:lineRule="auto"/>
        <w:jc w:val="both"/>
        <w:rPr>
          <w:rFonts w:asciiTheme="minorHAnsi" w:hAnsiTheme="minorHAnsi" w:cstheme="minorHAnsi"/>
          <w:bCs/>
          <w:color w:val="000000"/>
          <w:sz w:val="22"/>
        </w:rPr>
      </w:pPr>
      <w:r w:rsidRPr="007059EC">
        <w:rPr>
          <w:rFonts w:asciiTheme="minorHAnsi" w:hAnsiTheme="minorHAnsi" w:cstheme="minorHAnsi"/>
          <w:bCs/>
          <w:color w:val="000000"/>
          <w:sz w:val="22"/>
        </w:rPr>
        <w:t>Zware transporthelikopters (Chinooks) zorgen ervoor dat woningen die daar gevoelig voor zijn,</w:t>
      </w:r>
      <w:r w:rsid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gaan meetrillen bij een helikopterpassage. Dat ervaren bewoners in de omgeving van de</w:t>
      </w:r>
      <w:r w:rsid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luchthaven. Ramen, deuren en huisraad gaan ratelen. Dat zorgt ervoor dat een overvliegende</w:t>
      </w:r>
      <w:r w:rsid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Chinook als extra hinderlijk wordt ervaren. Klachtmeldingen van inwoners van de gemeente Gilze en Rijen geven een</w:t>
      </w:r>
      <w:r w:rsidR="00B05C3F" w:rsidRP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 xml:space="preserve">indicatie dat ook laagovervliegende Apache-helikopters zorgen voor rattle in </w:t>
      </w:r>
      <w:r w:rsidR="00B05C3F" w:rsidRPr="007059EC">
        <w:rPr>
          <w:rFonts w:asciiTheme="minorHAnsi" w:hAnsiTheme="minorHAnsi" w:cstheme="minorHAnsi"/>
          <w:bCs/>
          <w:color w:val="000000"/>
          <w:sz w:val="22"/>
        </w:rPr>
        <w:t>gebouwen</w:t>
      </w:r>
      <w:r w:rsidRPr="007059EC">
        <w:rPr>
          <w:rFonts w:asciiTheme="minorHAnsi" w:hAnsiTheme="minorHAnsi" w:cstheme="minorHAnsi"/>
          <w:bCs/>
          <w:color w:val="000000"/>
          <w:sz w:val="22"/>
        </w:rPr>
        <w:t>.</w:t>
      </w:r>
    </w:p>
    <w:p w:rsidR="00B05C3F" w:rsidRPr="008A6958" w:rsidRDefault="00B05C3F" w:rsidP="00653D21">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Rattle noise is een fenomeen dat niet alleen bij Chinooks voorkomt. Ook een vrachtwagen kan rattle noise veroorzaken. Indien voor rattle noise een norm gevonden zou moeten worden, dan moet deze norm zich niet alleen beperken tot Chinook-helikopters. Het uitgangspunt van het rapport van NLR/TNO is dan ook te beperkt. Rattle noise is een vorm van geluid. Vooralsnog zou het er dus voor gehouden moeten worden dat deze vorm van geluid is verdisconteerd in de systematiek van artikel 3 BML en in de norm van artikel 4 BML. Zo lang de wet(gever) geen andere systematiek of norm heeft vastgesteld, is dit het toetsingskader voor het luchthavenbesluit.</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De door NLR en TNO gekozen onderzoeksmethode heeft geen enkele wetenschappelijke basis of status. Een panel van slechts 120 proefpersonen heeft ook geen representativiteit. </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Het afspelen van helikoptergeluid via luidsprekers kan niet als representatief worden aangemerkt. Zulks nog afgezien van het feit dat elke informatie over de gebruikte luidsprekers ontbreekt. Op deze manier is niet controleerbaar of deze luidsprekers een waarheidsgetrouw geluid produceren.</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De gekozen locaties en woningen kunnen evenmin als representatief worden aangemerkt. Is überhaupt gekeken of deze locaties en woningen overeenstemmen met de locaties en woningen in Gilze, Rijen en omgeving?! Waarom zijn woningen in Den Haag en Den Helder gekozen? Dat is aan de kust, alwaar de geluidbeleving (o.a. wind) heel anders is dan in het binnenland in Gilze en Rijen. Waarom is voor relatief oude woningen (uit 1930, 1960 en 1975) gekozen? Is dat representatief voor Gilze en Rijen?! Feit blijft dat oude woningen veel bevattelijker zijn voor rattle noise dan nieuwe woningen. Ook in zoverre is het onderzoek uiterst selectief verricht.</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Hetzelfde geldt voor de gekozen geluiden, geluidsniveaus en projectie. Twijfelachtig is of deze als representatief gekwalificeerd moeten worden.</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De voorgestelde correctie van 6 dB is gebaseerd op subjectieve ervaringen van een beperkte groep, en dan ook nog eens alleen in een gedateerde villa uit 1930 in Den Helder, gefundeerd op staal, met een schuin pannendak en enkel glas in houten sponningen. Hoe representatief is dit?!</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En hoe zou de voorgestelde correctie van 6 dB vertaald moeten worden naar een geluidzone van 35 Ke?! Zeker nu Defensie zelf aangeeft dat er geen geschikt berekeningsvoorschrift is.</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De commissie voor de mer adviseert niet voor niets om de hoogte van de gekozen factor goed te onderbouwen in het mer. Deze onderbouwing ontbreekt evenwel. Noch in par. 4.6 noch in par. 5.2.4 van het mer wordt de hoogte van de gekozen straffactor van 6 dB(A) nader onderbouwd anders dan door verwijzing naar het TNO-rapport.</w:t>
      </w:r>
    </w:p>
    <w:p w:rsidR="008A6958" w:rsidRPr="008A6958" w:rsidRDefault="008A6958" w:rsidP="008A6958">
      <w:pPr>
        <w:spacing w:line="276" w:lineRule="auto"/>
        <w:jc w:val="both"/>
        <w:rPr>
          <w:rFonts w:asciiTheme="minorHAnsi" w:hAnsiTheme="minorHAnsi" w:cstheme="minorHAnsi"/>
          <w:bCs/>
          <w:color w:val="000000"/>
          <w:sz w:val="22"/>
        </w:rPr>
      </w:pPr>
    </w:p>
    <w:p w:rsidR="0069249E"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In het ontwerp-luchthavenbesluit wordt de door NLR aanbevolen toeslag van 6 dB toegepast door de  40 Ke-contour te gebruiken als zoekgebied om te bepalen waar binnen en buiten de 40 Ke-contour de hinder als gevolg van rattle zodanig is dat maatregelen geboden zijn. Zie onderstaand kaartje op pag. 37 van het ontwerp-besluit:</w:t>
      </w:r>
    </w:p>
    <w:p w:rsidR="008A6958" w:rsidRPr="008A6958" w:rsidRDefault="008A6958" w:rsidP="00310793">
      <w:pPr>
        <w:spacing w:line="276" w:lineRule="auto"/>
        <w:jc w:val="center"/>
        <w:rPr>
          <w:rFonts w:asciiTheme="minorHAnsi" w:hAnsiTheme="minorHAnsi" w:cstheme="minorHAnsi"/>
          <w:bCs/>
          <w:color w:val="000000"/>
          <w:sz w:val="22"/>
        </w:rPr>
      </w:pPr>
      <w:r w:rsidRPr="008A6958">
        <w:rPr>
          <w:rFonts w:asciiTheme="minorHAnsi" w:hAnsiTheme="minorHAnsi" w:cstheme="minorHAnsi"/>
          <w:bCs/>
          <w:noProof/>
          <w:color w:val="000000"/>
          <w:sz w:val="22"/>
          <w:lang w:eastAsia="nl-NL"/>
        </w:rPr>
        <w:drawing>
          <wp:inline distT="0" distB="0" distL="0" distR="0">
            <wp:extent cx="3779520" cy="2168438"/>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9520" cy="2168438"/>
                    </a:xfrm>
                    <a:prstGeom prst="rect">
                      <a:avLst/>
                    </a:prstGeom>
                    <a:noFill/>
                    <a:ln>
                      <a:noFill/>
                    </a:ln>
                  </pic:spPr>
                </pic:pic>
              </a:graphicData>
            </a:graphic>
          </wp:inline>
        </w:drawing>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Op grond van onderzoek van TNO zouden 201 woningen in aanmerking komen voor beschermende maatregelen tegen rattle noise. Hoe verhoudt zich dit tot de artikelen 3 -15 BML? Zowel wettelijk als wetenschappelijk heeft deze aanpak geen enkele basis.</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Miskend wordt in dit verband ook dat rattle noise zich volgens TNO pas voordoet bij piekgeluiden van 75 dB(A) of meer. Volstrekt onduidelijk is hoe dit gegeven in de berekeningen is verwerkt, aangezien hierbij de bronhoogte en de positie van de geluidsbron ten opzichte van de betreffende woning een belangrijke rol speelt. Is het gebruikte rekenmodel hier überhaupt op toegerust?  </w:t>
      </w:r>
    </w:p>
    <w:p w:rsidR="008A6958" w:rsidRPr="008A6958" w:rsidRDefault="008A6958" w:rsidP="008A6958">
      <w:pPr>
        <w:spacing w:line="276" w:lineRule="auto"/>
        <w:jc w:val="both"/>
        <w:rPr>
          <w:rFonts w:asciiTheme="minorHAnsi" w:hAnsiTheme="minorHAnsi" w:cstheme="minorHAnsi"/>
          <w:bCs/>
          <w:color w:val="000000"/>
          <w:sz w:val="22"/>
        </w:rPr>
      </w:pPr>
    </w:p>
    <w:p w:rsidR="0069249E"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Opmerkelijk is overigens dat in de COVM-vergadering van 27 september 2017 door Defensie een kaartje is gepresenteerd, waarmee inzicht is gegeven in de 35 Ke-contour inclusief 6 dB(A) rattle noise-toeslag. Zie onderstaand kaartje:</w:t>
      </w:r>
    </w:p>
    <w:p w:rsidR="008A6958" w:rsidRPr="008A6958" w:rsidRDefault="008A6958" w:rsidP="00310793">
      <w:pPr>
        <w:spacing w:line="276" w:lineRule="auto"/>
        <w:jc w:val="center"/>
        <w:rPr>
          <w:rFonts w:asciiTheme="minorHAnsi" w:hAnsiTheme="minorHAnsi" w:cstheme="minorHAnsi"/>
          <w:bCs/>
          <w:color w:val="000000"/>
          <w:sz w:val="22"/>
        </w:rPr>
      </w:pPr>
      <w:r w:rsidRPr="008A6958">
        <w:rPr>
          <w:rFonts w:asciiTheme="minorHAnsi" w:hAnsiTheme="minorHAnsi" w:cstheme="minorHAnsi"/>
          <w:noProof/>
          <w:sz w:val="22"/>
          <w:lang w:eastAsia="nl-NL"/>
        </w:rPr>
        <w:drawing>
          <wp:inline distT="0" distB="0" distL="0" distR="0">
            <wp:extent cx="3779520" cy="372326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779520" cy="3723265"/>
                    </a:xfrm>
                    <a:prstGeom prst="rect">
                      <a:avLst/>
                    </a:prstGeom>
                  </pic:spPr>
                </pic:pic>
              </a:graphicData>
            </a:graphic>
          </wp:inline>
        </w:drawing>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Uit dit kaartje blijkt dat de vliegbasis in 2016 zelfs met 6 dB(A) rattle noise-toeslag nagenoeg binnen de bestaande zone heeft geopereerd. Enkel ter hoogte van Lijndonk zou mét 6 dB(A) rattle noise-toeslag een kleine overschrijding van de zone plaatsvinden. De geluidsproductie 2016 is representatief voor het gebruik van de vliegbasis. Gelet op dit laatste kaartje plaatsen </w:t>
      </w:r>
      <w:r w:rsidR="0069249E">
        <w:rPr>
          <w:rFonts w:asciiTheme="minorHAnsi" w:hAnsiTheme="minorHAnsi" w:cstheme="minorHAnsi"/>
          <w:bCs/>
          <w:color w:val="000000"/>
          <w:sz w:val="22"/>
        </w:rPr>
        <w:t>wij</w:t>
      </w:r>
      <w:r w:rsidRPr="008A6958">
        <w:rPr>
          <w:rFonts w:asciiTheme="minorHAnsi" w:hAnsiTheme="minorHAnsi" w:cstheme="minorHAnsi"/>
          <w:bCs/>
          <w:color w:val="000000"/>
          <w:sz w:val="22"/>
        </w:rPr>
        <w:t xml:space="preserve"> ernstige vraagtekens bij de juistheid en betrouwbaarheid van de door NLR en Defensie gepresenteerde zones.</w:t>
      </w:r>
    </w:p>
    <w:p w:rsidR="00B05C3F" w:rsidRDefault="00B05C3F" w:rsidP="00B05C3F">
      <w:pPr>
        <w:spacing w:line="276" w:lineRule="auto"/>
        <w:jc w:val="both"/>
        <w:rPr>
          <w:rFonts w:asciiTheme="minorHAnsi" w:hAnsiTheme="minorHAnsi" w:cstheme="minorHAnsi"/>
          <w:bCs/>
          <w:color w:val="000000"/>
          <w:sz w:val="22"/>
        </w:rPr>
      </w:pPr>
    </w:p>
    <w:p w:rsidR="00E93254" w:rsidRPr="007059EC" w:rsidRDefault="00B05C3F" w:rsidP="00B05C3F">
      <w:pPr>
        <w:spacing w:line="276" w:lineRule="auto"/>
        <w:jc w:val="both"/>
        <w:rPr>
          <w:rFonts w:asciiTheme="minorHAnsi" w:hAnsiTheme="minorHAnsi" w:cstheme="minorHAnsi"/>
          <w:bCs/>
          <w:color w:val="000000"/>
          <w:sz w:val="22"/>
        </w:rPr>
      </w:pPr>
      <w:r w:rsidRPr="007059EC">
        <w:rPr>
          <w:rFonts w:asciiTheme="minorHAnsi" w:hAnsiTheme="minorHAnsi" w:cstheme="minorHAnsi"/>
          <w:bCs/>
          <w:color w:val="000000"/>
          <w:sz w:val="22"/>
        </w:rPr>
        <w:t>TNO heeft samen met Level Acoustics &amp; Vibration een inventarisatie van maatregelen</w:t>
      </w:r>
      <w:r w:rsid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tegen rattle noise door Chinook-helikopters voor woningen rond de vliegbasis Gilze-Rijen gedaan.</w:t>
      </w:r>
      <w:r w:rsid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De bevindingen staan in het rapport met kenmerk TNO 2017 R10771A van december 2017.</w:t>
      </w:r>
      <w:r w:rsidR="007059EC">
        <w:rPr>
          <w:rFonts w:asciiTheme="minorHAnsi" w:hAnsiTheme="minorHAnsi" w:cstheme="minorHAnsi"/>
          <w:bCs/>
          <w:color w:val="000000"/>
          <w:sz w:val="22"/>
        </w:rPr>
        <w:t xml:space="preserve"> </w:t>
      </w:r>
    </w:p>
    <w:p w:rsidR="00B05C3F" w:rsidRPr="007059EC" w:rsidRDefault="00B05C3F" w:rsidP="00B05C3F">
      <w:pPr>
        <w:spacing w:line="276" w:lineRule="auto"/>
        <w:jc w:val="both"/>
        <w:rPr>
          <w:rFonts w:asciiTheme="minorHAnsi" w:hAnsiTheme="minorHAnsi" w:cstheme="minorHAnsi"/>
          <w:bCs/>
          <w:color w:val="000000"/>
          <w:sz w:val="22"/>
        </w:rPr>
      </w:pPr>
      <w:r w:rsidRPr="007059EC">
        <w:rPr>
          <w:rFonts w:asciiTheme="minorHAnsi" w:hAnsiTheme="minorHAnsi" w:cstheme="minorHAnsi"/>
          <w:bCs/>
          <w:color w:val="000000"/>
          <w:sz w:val="22"/>
        </w:rPr>
        <w:t>Dit rapport beschrijft een eerste</w:t>
      </w:r>
      <w:r w:rsidR="00E93254" w:rsidRP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verkenning en inventarisatie van maatregelen tegen rattle noise. Het beschrijft een eerste opzet</w:t>
      </w:r>
      <w:r w:rsidR="00E93254" w:rsidRP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voor de aanpak van rattle-noise, maar is nog onvoldoende uitgewerkt. Een deel van de beschreven</w:t>
      </w:r>
      <w:r w:rsidR="00E93254" w:rsidRP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maatregelen zijn logisch en voor de hand liggend. Een belangrijk deel van de beschreven</w:t>
      </w:r>
      <w:r w:rsidR="00E93254" w:rsidRP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maatregelen moet aan de hand van experimenten geverifieerd en geoptimaliseerd worden.</w:t>
      </w:r>
    </w:p>
    <w:p w:rsidR="00E93254" w:rsidRPr="007059EC" w:rsidRDefault="00E93254" w:rsidP="00B05C3F">
      <w:pPr>
        <w:spacing w:line="276" w:lineRule="auto"/>
        <w:jc w:val="both"/>
        <w:rPr>
          <w:rFonts w:asciiTheme="minorHAnsi" w:hAnsiTheme="minorHAnsi" w:cstheme="minorHAnsi"/>
          <w:bCs/>
          <w:color w:val="000000"/>
          <w:sz w:val="22"/>
        </w:rPr>
      </w:pPr>
    </w:p>
    <w:p w:rsidR="00B05C3F" w:rsidRPr="007059EC" w:rsidRDefault="00B05C3F" w:rsidP="00B05C3F">
      <w:pPr>
        <w:spacing w:line="276" w:lineRule="auto"/>
        <w:jc w:val="both"/>
        <w:rPr>
          <w:rFonts w:asciiTheme="minorHAnsi" w:hAnsiTheme="minorHAnsi" w:cstheme="minorHAnsi"/>
          <w:bCs/>
          <w:color w:val="000000"/>
          <w:sz w:val="22"/>
        </w:rPr>
      </w:pPr>
      <w:r w:rsidRPr="007059EC">
        <w:rPr>
          <w:rFonts w:asciiTheme="minorHAnsi" w:hAnsiTheme="minorHAnsi" w:cstheme="minorHAnsi"/>
          <w:bCs/>
          <w:color w:val="000000"/>
          <w:sz w:val="22"/>
        </w:rPr>
        <w:t>Het is ook niet duidelijk of de beoogde maatregelen voor alle rattle-woningen binnen het</w:t>
      </w:r>
      <w:r w:rsid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 xml:space="preserve">aandachtsgebied identiek zijn. </w:t>
      </w:r>
      <w:r w:rsidR="00E93254" w:rsidRPr="007059EC">
        <w:rPr>
          <w:rFonts w:asciiTheme="minorHAnsi" w:hAnsiTheme="minorHAnsi" w:cstheme="minorHAnsi"/>
          <w:bCs/>
          <w:color w:val="000000"/>
          <w:sz w:val="22"/>
        </w:rPr>
        <w:t>H</w:t>
      </w:r>
      <w:r w:rsidRPr="007059EC">
        <w:rPr>
          <w:rFonts w:asciiTheme="minorHAnsi" w:hAnsiTheme="minorHAnsi" w:cstheme="minorHAnsi"/>
          <w:bCs/>
          <w:color w:val="000000"/>
          <w:sz w:val="22"/>
        </w:rPr>
        <w:t xml:space="preserve">et maatregelpakket </w:t>
      </w:r>
      <w:r w:rsidR="00E93254" w:rsidRPr="007059EC">
        <w:rPr>
          <w:rFonts w:asciiTheme="minorHAnsi" w:hAnsiTheme="minorHAnsi" w:cstheme="minorHAnsi"/>
          <w:bCs/>
          <w:color w:val="000000"/>
          <w:sz w:val="22"/>
        </w:rPr>
        <w:t xml:space="preserve">moet </w:t>
      </w:r>
      <w:r w:rsidRPr="007059EC">
        <w:rPr>
          <w:rFonts w:asciiTheme="minorHAnsi" w:hAnsiTheme="minorHAnsi" w:cstheme="minorHAnsi"/>
          <w:bCs/>
          <w:color w:val="000000"/>
          <w:sz w:val="22"/>
        </w:rPr>
        <w:t>per woning worden</w:t>
      </w:r>
      <w:r w:rsidR="00E93254" w:rsidRP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afgesteld op basis van de daadwerkelijk optredende piekgeluidsniveaus. Een woning met een</w:t>
      </w:r>
      <w:r w:rsidR="00E93254" w:rsidRP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piekgeluidsniveau van 75 dB(A) heeft minder maatregelen nodig dan hetzelfde type woning met</w:t>
      </w:r>
      <w:r w:rsidR="00E93254" w:rsidRP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een piekgeluidsniveau van 90 dB(A) om de rattle-noise te beheersen.</w:t>
      </w:r>
    </w:p>
    <w:p w:rsidR="00B05C3F" w:rsidRPr="007059EC" w:rsidRDefault="00B05C3F" w:rsidP="00B05C3F">
      <w:pPr>
        <w:spacing w:line="276" w:lineRule="auto"/>
        <w:jc w:val="both"/>
        <w:rPr>
          <w:rFonts w:asciiTheme="minorHAnsi" w:hAnsiTheme="minorHAnsi" w:cstheme="minorHAnsi"/>
          <w:bCs/>
          <w:color w:val="000000"/>
          <w:sz w:val="22"/>
        </w:rPr>
      </w:pPr>
      <w:r w:rsidRPr="007059EC">
        <w:rPr>
          <w:rFonts w:asciiTheme="minorHAnsi" w:hAnsiTheme="minorHAnsi" w:cstheme="minorHAnsi"/>
          <w:bCs/>
          <w:color w:val="000000"/>
          <w:sz w:val="22"/>
        </w:rPr>
        <w:t>Alle onderzoeken zijn tot op heden gericht op geluidhinder, niet op schade aan constructieve</w:t>
      </w:r>
      <w:r w:rsid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 xml:space="preserve">onderdelen van een </w:t>
      </w:r>
      <w:r w:rsidR="00E93254" w:rsidRPr="007059EC">
        <w:rPr>
          <w:rFonts w:asciiTheme="minorHAnsi" w:hAnsiTheme="minorHAnsi" w:cstheme="minorHAnsi"/>
          <w:bCs/>
          <w:color w:val="000000"/>
          <w:sz w:val="22"/>
        </w:rPr>
        <w:t xml:space="preserve">gebouw </w:t>
      </w:r>
      <w:r w:rsidRPr="007059EC">
        <w:rPr>
          <w:rFonts w:asciiTheme="minorHAnsi" w:hAnsiTheme="minorHAnsi" w:cstheme="minorHAnsi"/>
          <w:bCs/>
          <w:color w:val="000000"/>
          <w:sz w:val="22"/>
        </w:rPr>
        <w:t>dan wel cosmetische schade aan niet-constructieve onderdelen</w:t>
      </w:r>
      <w:r w:rsidR="007059EC">
        <w:rPr>
          <w:rFonts w:asciiTheme="minorHAnsi" w:hAnsiTheme="minorHAnsi" w:cstheme="minorHAnsi"/>
          <w:bCs/>
          <w:color w:val="000000"/>
          <w:sz w:val="22"/>
        </w:rPr>
        <w:t xml:space="preserve"> </w:t>
      </w:r>
      <w:r w:rsidRPr="007059EC">
        <w:rPr>
          <w:rFonts w:asciiTheme="minorHAnsi" w:hAnsiTheme="minorHAnsi" w:cstheme="minorHAnsi"/>
          <w:bCs/>
          <w:color w:val="000000"/>
          <w:sz w:val="22"/>
        </w:rPr>
        <w:t>(scheuren in onder andere wand- en plafondafwerkingen). Dit aspect dient inclusief de mogelijk te</w:t>
      </w:r>
    </w:p>
    <w:p w:rsidR="00E93254" w:rsidRPr="007059EC" w:rsidRDefault="00B05C3F" w:rsidP="008A6958">
      <w:pPr>
        <w:spacing w:line="276" w:lineRule="auto"/>
        <w:jc w:val="both"/>
        <w:rPr>
          <w:rFonts w:asciiTheme="minorHAnsi" w:hAnsiTheme="minorHAnsi" w:cstheme="minorHAnsi"/>
          <w:bCs/>
          <w:color w:val="000000"/>
          <w:sz w:val="22"/>
        </w:rPr>
      </w:pPr>
      <w:r w:rsidRPr="007059EC">
        <w:rPr>
          <w:rFonts w:asciiTheme="minorHAnsi" w:hAnsiTheme="minorHAnsi" w:cstheme="minorHAnsi"/>
          <w:bCs/>
          <w:color w:val="000000"/>
          <w:sz w:val="22"/>
        </w:rPr>
        <w:t xml:space="preserve">treffen maatregelen ter voorkoming van schade aan woningen </w:t>
      </w:r>
      <w:r w:rsidR="00E93254" w:rsidRPr="007059EC">
        <w:rPr>
          <w:rFonts w:asciiTheme="minorHAnsi" w:hAnsiTheme="minorHAnsi" w:cstheme="minorHAnsi"/>
          <w:bCs/>
          <w:color w:val="000000"/>
          <w:sz w:val="22"/>
        </w:rPr>
        <w:t xml:space="preserve">en andere gebouwen </w:t>
      </w:r>
      <w:r w:rsidRPr="007059EC">
        <w:rPr>
          <w:rFonts w:asciiTheme="minorHAnsi" w:hAnsiTheme="minorHAnsi" w:cstheme="minorHAnsi"/>
          <w:bCs/>
          <w:color w:val="000000"/>
          <w:sz w:val="22"/>
        </w:rPr>
        <w:t>aan bod te komen.</w:t>
      </w:r>
      <w:r w:rsidR="00E93254" w:rsidRPr="007059EC">
        <w:rPr>
          <w:rFonts w:asciiTheme="minorHAnsi" w:hAnsiTheme="minorHAnsi" w:cstheme="minorHAnsi"/>
          <w:bCs/>
          <w:color w:val="000000"/>
          <w:sz w:val="22"/>
        </w:rPr>
        <w:t xml:space="preserve"> </w:t>
      </w:r>
    </w:p>
    <w:p w:rsidR="00B05C3F" w:rsidRDefault="00E93254" w:rsidP="008A6958">
      <w:pPr>
        <w:spacing w:line="276" w:lineRule="auto"/>
        <w:jc w:val="both"/>
        <w:rPr>
          <w:rFonts w:asciiTheme="minorHAnsi" w:hAnsiTheme="minorHAnsi" w:cstheme="minorHAnsi"/>
          <w:bCs/>
          <w:color w:val="000000"/>
          <w:sz w:val="22"/>
        </w:rPr>
      </w:pPr>
      <w:r w:rsidRPr="007059EC">
        <w:rPr>
          <w:rFonts w:asciiTheme="minorHAnsi" w:hAnsiTheme="minorHAnsi" w:cstheme="minorHAnsi"/>
          <w:bCs/>
          <w:color w:val="000000"/>
          <w:sz w:val="22"/>
        </w:rPr>
        <w:t>We willen hierbij niet onopgemerkt laten dat in dit kader ook overwogen dient te worden dat het wel mogelijk is gebouwen te saneren, maar dat dit niet mogelijk is voor tuinen en het woon- en leefgenot!</w:t>
      </w:r>
    </w:p>
    <w:p w:rsidR="00E93254" w:rsidRPr="008A6958" w:rsidRDefault="00E93254" w:rsidP="008A6958">
      <w:pPr>
        <w:spacing w:line="276" w:lineRule="auto"/>
        <w:jc w:val="both"/>
        <w:rPr>
          <w:rFonts w:asciiTheme="minorHAnsi" w:hAnsiTheme="minorHAnsi" w:cstheme="minorHAnsi"/>
          <w:bCs/>
          <w:color w:val="000000"/>
          <w:sz w:val="22"/>
        </w:rPr>
      </w:pPr>
    </w:p>
    <w:p w:rsidR="008A6958" w:rsidRPr="008A6958" w:rsidRDefault="008A6958" w:rsidP="008A6958">
      <w:pPr>
        <w:pStyle w:val="Lijstalinea"/>
        <w:numPr>
          <w:ilvl w:val="0"/>
          <w:numId w:val="1"/>
        </w:numPr>
        <w:spacing w:line="276" w:lineRule="auto"/>
        <w:jc w:val="both"/>
        <w:rPr>
          <w:rFonts w:asciiTheme="minorHAnsi" w:hAnsiTheme="minorHAnsi" w:cstheme="minorHAnsi"/>
          <w:i/>
          <w:color w:val="000000"/>
          <w:sz w:val="22"/>
        </w:rPr>
      </w:pPr>
      <w:r w:rsidRPr="008A6958">
        <w:rPr>
          <w:rFonts w:asciiTheme="minorHAnsi" w:hAnsiTheme="minorHAnsi" w:cstheme="minorHAnsi"/>
          <w:i/>
          <w:color w:val="000000"/>
          <w:sz w:val="22"/>
        </w:rPr>
        <w:t>Voorgenomen activiteit/de belegging:</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Gesteld wordt dat het luchthavenbesluit de geluidzone vastlegt die past bij de taakstelling van Gilze-Rijen als vliegbasis voor helikopters en helikopteroefeningen en andere vliegoperaties. De geluidzone wordt gebaseerd op de belegging conform het tweede Structuurschema Militaire Terreinen (SMT-2), aangevuld met de wijzigingen die zijn voorzien in de samenstelling en omvang van de helikoptervloot en functies die aan de luchthaven worden toegevoegd (samenvatting mer, pag. 5).</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De vraag is evenwel wat nu precies de taakstelling en de belegging van de luchthaven is. In alle documenten wordt verwezen naar het SMT-2, maar het SMT-2 geeft geen duidelijkheid over de belegging. Het SMT-2 heeft overigens een geldingsduur van 10 jaar, welke termijn inmiddels is verstreken. Wat wel klip en klaar uit het SMT-2 voortvloeit, is dat een uitbreiding van de belegging van deze vliegbasis met helikopters niet zal leiden tot een wijziging in de omvang van de geluidzone. Het ontwerp-besluit is derhalve in strijd met het SMT-2. Uitgangspunt dient te zijn dat, ongeacht de belegging, de geluidzone niet in omvang mag wijzigen.</w:t>
      </w:r>
    </w:p>
    <w:p w:rsidR="008A6958" w:rsidRPr="008A6958" w:rsidRDefault="008A6958" w:rsidP="008A6958">
      <w:pPr>
        <w:spacing w:line="276" w:lineRule="auto"/>
        <w:jc w:val="both"/>
        <w:rPr>
          <w:rFonts w:asciiTheme="minorHAnsi" w:hAnsiTheme="minorHAnsi" w:cstheme="minorHAnsi"/>
          <w:bCs/>
          <w:color w:val="000000"/>
          <w:sz w:val="22"/>
        </w:rPr>
      </w:pPr>
    </w:p>
    <w:p w:rsidR="0069249E"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In het voorgenomen gebruik zit een discrepantie tussen hetgeen Defensie graag wenst -en waarvoor zij geluidruimte claimt- en de gestelde belegging conform het SMT-2. Ook zit er een discrepantie tussen het voorgenomen gebruik en het gemiddelde dagelijkse gebruik. Een aantal (voorgenomen) taken en functies wordt namelijk niet of niet volledig ingevuld. Illustratief in dit verband is figuur 5.1 uit de toelichting bij het ontwerp-besluit (figuur 7, samenvatting mer):</w:t>
      </w:r>
    </w:p>
    <w:p w:rsidR="0069249E" w:rsidRPr="008A6958" w:rsidRDefault="0069249E"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noProof/>
          <w:color w:val="000000"/>
          <w:sz w:val="22"/>
          <w:lang w:eastAsia="nl-NL"/>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487420" cy="1995170"/>
            <wp:effectExtent l="1905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82" b="16409"/>
                    <a:stretch>
                      <a:fillRect/>
                    </a:stretch>
                  </pic:blipFill>
                  <pic:spPr bwMode="auto">
                    <a:xfrm>
                      <a:off x="0" y="0"/>
                      <a:ext cx="3487420" cy="1995170"/>
                    </a:xfrm>
                    <a:prstGeom prst="rect">
                      <a:avLst/>
                    </a:prstGeom>
                    <a:noFill/>
                    <a:ln>
                      <a:noFill/>
                    </a:ln>
                  </pic:spPr>
                </pic:pic>
              </a:graphicData>
            </a:graphic>
          </wp:anchor>
        </w:drawing>
      </w:r>
      <w:r w:rsidR="0069249E">
        <w:rPr>
          <w:rFonts w:asciiTheme="minorHAnsi" w:hAnsiTheme="minorHAnsi" w:cstheme="minorHAnsi"/>
          <w:bCs/>
          <w:color w:val="000000"/>
          <w:sz w:val="22"/>
        </w:rPr>
        <w:br w:type="textWrapping" w:clear="all"/>
      </w:r>
      <w:r w:rsidRPr="008A6958">
        <w:rPr>
          <w:rFonts w:asciiTheme="minorHAnsi" w:hAnsiTheme="minorHAnsi" w:cstheme="minorHAnsi"/>
          <w:bCs/>
          <w:color w:val="000000"/>
          <w:sz w:val="22"/>
        </w:rPr>
        <w:t>Uit dit plaatje blijkt heel duidelijk hoe het beleg c.q. gebruik in 2016 (lichtblauwe lijn) is geweest, en wat het enorme verschil is met het voorgenomen gebruik (rode lijn). Het daadwerkelijke voorgenomen gebruik ligt tussen de twee blauwe lijnen in: "</w:t>
      </w:r>
      <w:r w:rsidRPr="008A6958">
        <w:rPr>
          <w:rFonts w:asciiTheme="minorHAnsi" w:hAnsiTheme="minorHAnsi" w:cstheme="minorHAnsi"/>
          <w:bCs/>
          <w:i/>
          <w:color w:val="000000"/>
          <w:sz w:val="22"/>
        </w:rPr>
        <w:t>Het meest realistische is dat de 35 Ke contour van de "toekomstige dagelijkse praktijk" ligt tussen de twee blauwe lijnen.</w:t>
      </w:r>
      <w:r w:rsidRPr="008A6958">
        <w:rPr>
          <w:rFonts w:asciiTheme="minorHAnsi" w:hAnsiTheme="minorHAnsi" w:cstheme="minorHAnsi"/>
          <w:bCs/>
          <w:color w:val="000000"/>
          <w:sz w:val="22"/>
        </w:rPr>
        <w:t>" (samenvatting mer, pag. 19).</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Zowel de reserveveldfunctie als de returnfunctie maken geen deel uit van het reguliere beleg c.q. gebruik, maar leggen wel een enorm beslag op de geluidruimte. De kans dat ooit van beide functies </w:t>
      </w:r>
      <w:r w:rsidRPr="00D33752">
        <w:rPr>
          <w:rFonts w:asciiTheme="minorHAnsi" w:hAnsiTheme="minorHAnsi" w:cstheme="minorHAnsi"/>
          <w:bCs/>
          <w:color w:val="000000"/>
          <w:sz w:val="22"/>
        </w:rPr>
        <w:t>gebruik zal worden gemaakt, is zo goed als uitgesloten. Het is immers onwaarschijnlijk dat de op Fort Hood gestationeerde helikopters (4 chinooks en 8 Apaches) ooit naar Nederland</w:t>
      </w:r>
      <w:r w:rsidR="00D33752" w:rsidRPr="00D33752">
        <w:rPr>
          <w:rFonts w:asciiTheme="minorHAnsi" w:hAnsiTheme="minorHAnsi" w:cstheme="minorHAnsi"/>
          <w:bCs/>
          <w:color w:val="000000"/>
          <w:sz w:val="22"/>
        </w:rPr>
        <w:t xml:space="preserve"> zullen komen</w:t>
      </w:r>
      <w:r w:rsidRPr="00D33752">
        <w:rPr>
          <w:rFonts w:asciiTheme="minorHAnsi" w:hAnsiTheme="minorHAnsi" w:cstheme="minorHAnsi"/>
          <w:bCs/>
          <w:color w:val="000000"/>
          <w:sz w:val="22"/>
        </w:rPr>
        <w:t>.</w:t>
      </w:r>
      <w:r w:rsidR="00D33752" w:rsidRPr="00D33752">
        <w:rPr>
          <w:rFonts w:asciiTheme="minorHAnsi" w:hAnsiTheme="minorHAnsi" w:cs="Arial"/>
          <w:bCs/>
          <w:color w:val="000000"/>
          <w:sz w:val="22"/>
        </w:rPr>
        <w:t xml:space="preserve"> Over deze toestellen is namelijk nooit btw betaald, en zal in dat geval alsnog door Nederland btw betaald moeten worden. Voor een komst naar Nederland bestaan ook geen aanwijzingen, en met toekomstige onzekere situaties kan geen rekening worden gehouden.</w:t>
      </w:r>
      <w:r w:rsidRPr="00D33752">
        <w:rPr>
          <w:rFonts w:asciiTheme="minorHAnsi" w:hAnsiTheme="minorHAnsi" w:cstheme="minorHAnsi"/>
          <w:bCs/>
          <w:color w:val="000000"/>
          <w:sz w:val="22"/>
        </w:rPr>
        <w:t xml:space="preserve"> Daar bestaan ook geen aanwijzingen voor, en met toekomstige onzekere situaties kan geen rekening worden gehouden en geen geluidruimte voor </w:t>
      </w:r>
      <w:r w:rsidRPr="008A6958">
        <w:rPr>
          <w:rFonts w:asciiTheme="minorHAnsi" w:hAnsiTheme="minorHAnsi" w:cstheme="minorHAnsi"/>
          <w:bCs/>
          <w:color w:val="000000"/>
          <w:sz w:val="22"/>
        </w:rPr>
        <w:t>worden geclaimd. En ook de reserveveldfunctie is nog nooit gebruikt (mer, pag. 14). Die functie is ook niet noodzakelijk, omdat Volkel en Leeuwarden over en weer naar elkaars luchthaven kunnen uitwijken in geval van onderhoud aan de start- en landingsbanen.</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In plaats van de reserveveldfunctie kan de Minister ook gebruik maken van zijn bevoegdheid ex artikel 10.22 Wet luchtvaart, en vrijstelling verlenen. Ingevolge lid 3 van dit artikel kan vrijstelling worden verleend voor de duur van ten hoogste een jaar. Dat is meer dan voldoende, aangezien een reserveveldfunctie voor de duur van 6 maanden al te ruim is ingeschat. Uit het mer blijkt dat een duur van 3 maanden voor deze functie meer dan voldoende is.</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Het grootste verschil tussen de referentie situatie en de voorgenomen situatie zit 'm echter in het aantal vlieg(tuig)bewegingen. In de referentie situatie wordt uitgegaan van een werkelijk aantal van 18.247 (effectief: 27.193); in de voorgenomen situatie is sprake van een werkelijk aantal van 86.840 (effectief: 146.987). Een dergelijke toename van vlieg(tuig)bewegingen is niet te rechtvaardigen vanuit oogpunt van hinder. Overigens ook niet</w:t>
      </w:r>
      <w:r w:rsidRPr="008A6958">
        <w:rPr>
          <w:rFonts w:asciiTheme="minorHAnsi" w:hAnsiTheme="minorHAnsi" w:cstheme="minorHAnsi"/>
          <w:color w:val="000000"/>
          <w:sz w:val="22"/>
        </w:rPr>
        <w:t xml:space="preserve"> uit economische, ruimtelijke, financiële, etc. overwegingen. Een dergelijke toename laat zich overigens ook niet anderszins verklaren.</w:t>
      </w:r>
      <w:r w:rsidRPr="008A6958">
        <w:rPr>
          <w:rFonts w:asciiTheme="minorHAnsi" w:hAnsiTheme="minorHAnsi" w:cstheme="minorHAnsi"/>
          <w:bCs/>
          <w:color w:val="000000"/>
          <w:sz w:val="22"/>
        </w:rPr>
        <w:t xml:space="preserve"> Dat zou een uitbreiding van de belegging met 475% (effectief: ca. 540%) impliceren. Daar biedt het SMT-2 geen enkele grondslag voor, en is ook anderszins geen basis voor te vinden.</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bCs/>
          <w:color w:val="000000"/>
          <w:sz w:val="22"/>
        </w:rPr>
        <w:t xml:space="preserve">Een beperkingengebied met een omvang als in het ontwerp-besluit opgenomen, vindt geen rechtvaardiging in het SMT-2 en ook anderszins niet. </w:t>
      </w:r>
      <w:r w:rsidRPr="008A6958">
        <w:rPr>
          <w:rFonts w:asciiTheme="minorHAnsi" w:hAnsiTheme="minorHAnsi" w:cstheme="minorHAnsi"/>
          <w:color w:val="000000"/>
          <w:sz w:val="22"/>
        </w:rPr>
        <w:t>Niet gebleken is dat de Minister in het ontwerp-besluit enige rekening heeft gehouden met de relatie tussen geluidbelasting en hinder, alsmede economische, ruimtelijke, financiële, etc. gevolgen. Het aantal gehinderden neemt als gevolg van dit ontwerp-besluit onevenredig toe. Het onwerp-besluit onderbouwt de behoefte aan en de vereiste omvang van de verschillende functies in het geheel niet. Elke grondslag voor een dusdanige uitbreiding van de belegging c.q. het gebruik ontbreekt te enenmale.</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u w:val="single"/>
        </w:rPr>
      </w:pPr>
      <w:r w:rsidRPr="008A6958">
        <w:rPr>
          <w:rFonts w:asciiTheme="minorHAnsi" w:hAnsiTheme="minorHAnsi" w:cstheme="minorHAnsi"/>
          <w:bCs/>
          <w:color w:val="000000"/>
          <w:sz w:val="22"/>
          <w:u w:val="single"/>
        </w:rPr>
        <w:t>Openingstijden, artikel 4.1.2:</w:t>
      </w:r>
    </w:p>
    <w:p w:rsidR="008A6958" w:rsidRPr="00310793" w:rsidRDefault="0069249E" w:rsidP="008A6958">
      <w:pPr>
        <w:spacing w:line="276" w:lineRule="auto"/>
        <w:jc w:val="both"/>
        <w:rPr>
          <w:rFonts w:asciiTheme="minorHAnsi" w:hAnsiTheme="minorHAnsi" w:cstheme="minorHAnsi"/>
          <w:color w:val="000000"/>
          <w:sz w:val="22"/>
        </w:rPr>
      </w:pPr>
      <w:r>
        <w:rPr>
          <w:rFonts w:asciiTheme="minorHAnsi" w:hAnsiTheme="minorHAnsi" w:cstheme="minorHAnsi"/>
          <w:bCs/>
          <w:color w:val="000000"/>
          <w:sz w:val="22"/>
        </w:rPr>
        <w:t>Wij</w:t>
      </w:r>
      <w:r w:rsidR="008A6958" w:rsidRPr="008A6958">
        <w:rPr>
          <w:rFonts w:asciiTheme="minorHAnsi" w:hAnsiTheme="minorHAnsi" w:cstheme="minorHAnsi"/>
          <w:bCs/>
          <w:color w:val="000000"/>
          <w:sz w:val="22"/>
        </w:rPr>
        <w:t xml:space="preserve"> hebben bezwaar tegen artikel 4.1.2 van het ontwerp-besluit. Waarom de openingstijden van de luchthaven zijn verruimd, wordt niet onderbouwd. De noodzaak hiervan wordt ook niet aangetoond, ondanks het advies van de commissie voor de mer tot het inzichtelijk maken van (de achtergrond van) wijzigingen in de behoeften van Defensie. Toegenomen druk op het trainingsprogramma, onder andere als gevolg van in het kader van de VN-missie in Mali en de inzet ter ondersteuning van civiele operaties in Nederland, is geen valide argument. Gesteld wordt immers dat deze druk structureel is, maar dat heeft in het verleden nooit tot -aantoonbare- problemen geleid. Om buiten de reguliere openingstijden te kunnen trainen verleende </w:t>
      </w:r>
      <w:r w:rsidR="008A6958" w:rsidRPr="008A6958">
        <w:rPr>
          <w:rFonts w:asciiTheme="minorHAnsi" w:hAnsiTheme="minorHAnsi" w:cstheme="minorHAnsi"/>
          <w:color w:val="000000"/>
          <w:sz w:val="22"/>
        </w:rPr>
        <w:t>de Directeur Militaire Luchtvaart Autoriteit aan de Commandant van het Defensie Helikopter Commando altijd ontheffing van het verbod, genoemd in artikel 1, onderdeel f, ten 1</w:t>
      </w:r>
      <w:r w:rsidR="008A6958" w:rsidRPr="008A6958">
        <w:rPr>
          <w:rFonts w:asciiTheme="minorHAnsi" w:hAnsiTheme="minorHAnsi" w:cstheme="minorHAnsi"/>
          <w:color w:val="000000"/>
          <w:sz w:val="22"/>
          <w:vertAlign w:val="superscript"/>
        </w:rPr>
        <w:t>e</w:t>
      </w:r>
      <w:r w:rsidR="008A6958" w:rsidRPr="008A6958">
        <w:rPr>
          <w:rFonts w:asciiTheme="minorHAnsi" w:hAnsiTheme="minorHAnsi" w:cstheme="minorHAnsi"/>
          <w:color w:val="000000"/>
          <w:sz w:val="22"/>
        </w:rPr>
        <w:t xml:space="preserve"> , van de Regeling ter beperking van de geluidhinder door militaire luchtvaartuigen, om oefendoorstarts uit te voeren op de militaire luchthaven Gilze-Rijen na 22:00 uur plaatselijke tijd. Gelet hierop bestaat er geen noodzaak om de openingstijden aan te passen.</w:t>
      </w:r>
    </w:p>
    <w:p w:rsidR="00310793" w:rsidRDefault="00310793"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In het mer wordt overigens gesteld (pag. 24): </w:t>
      </w:r>
      <w:r w:rsidRPr="008A6958">
        <w:rPr>
          <w:rFonts w:asciiTheme="minorHAnsi" w:hAnsiTheme="minorHAnsi" w:cstheme="minorHAnsi"/>
          <w:bCs/>
          <w:i/>
          <w:color w:val="000000"/>
          <w:sz w:val="22"/>
        </w:rPr>
        <w:t xml:space="preserve">De militaire openstellingstijden veranderen niet ten opzichte van de referentiesituatie. </w:t>
      </w:r>
      <w:r w:rsidRPr="008A6958">
        <w:rPr>
          <w:rFonts w:asciiTheme="minorHAnsi" w:hAnsiTheme="minorHAnsi" w:cstheme="minorHAnsi"/>
          <w:bCs/>
          <w:color w:val="000000"/>
          <w:sz w:val="22"/>
        </w:rPr>
        <w:t>Dit uitgangspunt blijkt dus onjuist. De gevolgen van de verruimde openingstijden zijn in het mer niet onderzocht.</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Wat de gevolgen van deze verruimde openstelling zijn voor de geluidbelasting en de Ke-zones, blijkt niet eenduidig uit het geluidonderzoek van NLR. De L</w:t>
      </w:r>
      <w:r w:rsidRPr="008A6958">
        <w:rPr>
          <w:rFonts w:asciiTheme="minorHAnsi" w:hAnsiTheme="minorHAnsi" w:cstheme="minorHAnsi"/>
          <w:bCs/>
          <w:color w:val="000000"/>
          <w:sz w:val="22"/>
          <w:vertAlign w:val="subscript"/>
        </w:rPr>
        <w:t>night</w:t>
      </w:r>
      <w:r w:rsidRPr="008A6958">
        <w:rPr>
          <w:rFonts w:asciiTheme="minorHAnsi" w:hAnsiTheme="minorHAnsi" w:cstheme="minorHAnsi"/>
          <w:bCs/>
          <w:color w:val="000000"/>
          <w:sz w:val="22"/>
        </w:rPr>
        <w:t xml:space="preserve"> berekening in hoofdstuk 7 is niet representatief. Volgens de toelichting bij het ontwerp-besluit (pag. 35) gaat het om indicatieve resultaten. Bovendien is deze berekening in strijd met de systematiek van het BML. Uit de invoergegevens van hoofdstuk 4 blijkt niet hoe de etmaalverdeling tot stand is gekomen en hoe de nachtstraffactor c.q. de gemiddelde etmaalweegfactor is bepaald.</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Artikel 4.1.2 moet tot slot in strijd met de Regeling van de Minister van Defensie tot wijziging van de regeling van 31 augustus 1984, nr C 82/044/330 houdende vaststelling van enige regels ter beperking van de geluidhinder door militaire luchtvaartuigen (Staatscourant 8 februari 2013, nr. 3012) worden geacht. Op grond van deze regeling mogen op vrijdagen geen vluchten voor oefendoeleinden plaatvinden na 17.00 uur, en mogen na 22.00 uur geen oefendoorstarts worden uitgevoerd.</w:t>
      </w:r>
    </w:p>
    <w:p w:rsidR="0069249E" w:rsidRPr="008A6958" w:rsidRDefault="0069249E"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u w:val="single"/>
        </w:rPr>
      </w:pPr>
      <w:r w:rsidRPr="008A6958">
        <w:rPr>
          <w:rFonts w:asciiTheme="minorHAnsi" w:hAnsiTheme="minorHAnsi" w:cstheme="minorHAnsi"/>
          <w:bCs/>
          <w:color w:val="000000"/>
          <w:sz w:val="22"/>
          <w:u w:val="single"/>
        </w:rPr>
        <w:t>Artikel 4.3.1: grenswaarde recreatief burgerluchtverkeer:</w:t>
      </w:r>
    </w:p>
    <w:p w:rsidR="008A6958" w:rsidRPr="008A6958" w:rsidRDefault="0069249E" w:rsidP="008A6958">
      <w:pPr>
        <w:spacing w:line="276" w:lineRule="auto"/>
        <w:jc w:val="both"/>
        <w:rPr>
          <w:rFonts w:asciiTheme="minorHAnsi" w:hAnsiTheme="minorHAnsi" w:cstheme="minorHAnsi"/>
          <w:bCs/>
          <w:color w:val="000000"/>
          <w:sz w:val="22"/>
        </w:rPr>
      </w:pPr>
      <w:r>
        <w:rPr>
          <w:rFonts w:asciiTheme="minorHAnsi" w:hAnsiTheme="minorHAnsi" w:cstheme="minorHAnsi"/>
          <w:bCs/>
          <w:color w:val="000000"/>
          <w:sz w:val="22"/>
        </w:rPr>
        <w:t xml:space="preserve">Wij </w:t>
      </w:r>
      <w:r w:rsidR="008A6958" w:rsidRPr="008A6958">
        <w:rPr>
          <w:rFonts w:asciiTheme="minorHAnsi" w:hAnsiTheme="minorHAnsi" w:cstheme="minorHAnsi"/>
          <w:bCs/>
          <w:color w:val="000000"/>
          <w:sz w:val="22"/>
        </w:rPr>
        <w:t>hebben bezwaar tegen artikel 4.3.1 van het ontwerp-besluit. Waarom is voor recreatief burgerluchtverkeer als grenswaarde een maximum van 10.000 vliegtuigbewegingen per gebruiksjaar opgenomen en voor zweefvliegen een maximum van 9.000 per gebruiksjaar? Dit aantal is irrealistisch hoog, en een enorme toename ten opzichte van de referentiesituatie.</w:t>
      </w:r>
      <w:r w:rsidR="008A6958" w:rsidRPr="008A6958">
        <w:rPr>
          <w:rFonts w:asciiTheme="minorHAnsi" w:hAnsiTheme="minorHAnsi" w:cstheme="minorHAnsi"/>
          <w:color w:val="000000"/>
          <w:sz w:val="22"/>
        </w:rPr>
        <w:t xml:space="preserve"> Dit aantal is aanzienlijk groter dan het daadwerkelijk gerealiseerde aantal vluchten in de afgelopen jaren.</w:t>
      </w:r>
      <w:r w:rsidR="008A6958" w:rsidRPr="008A6958">
        <w:rPr>
          <w:rFonts w:asciiTheme="minorHAnsi" w:hAnsiTheme="minorHAnsi" w:cstheme="minorHAnsi"/>
          <w:bCs/>
          <w:color w:val="000000"/>
          <w:sz w:val="22"/>
        </w:rPr>
        <w:t xml:space="preserve"> Enige onderbouwing c.q. noodzaak voor deze grenswaarden ontbreekt. Toename van hinder is hiermee een gegeven.</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u w:val="single"/>
        </w:rPr>
      </w:pPr>
      <w:r w:rsidRPr="008A6958">
        <w:rPr>
          <w:rFonts w:asciiTheme="minorHAnsi" w:hAnsiTheme="minorHAnsi" w:cstheme="minorHAnsi"/>
          <w:bCs/>
          <w:color w:val="000000"/>
          <w:sz w:val="22"/>
          <w:u w:val="single"/>
        </w:rPr>
        <w:t>Artikel 4.3.2: openingstijden recreatief burgerluchtverkeer:</w:t>
      </w:r>
    </w:p>
    <w:p w:rsidR="008A6958" w:rsidRPr="008A6958" w:rsidRDefault="0069249E" w:rsidP="008A6958">
      <w:pPr>
        <w:spacing w:line="276" w:lineRule="auto"/>
        <w:jc w:val="both"/>
        <w:rPr>
          <w:rFonts w:asciiTheme="minorHAnsi" w:hAnsiTheme="minorHAnsi" w:cstheme="minorHAnsi"/>
          <w:bCs/>
          <w:color w:val="000000"/>
          <w:sz w:val="22"/>
        </w:rPr>
      </w:pPr>
      <w:r>
        <w:rPr>
          <w:rFonts w:asciiTheme="minorHAnsi" w:hAnsiTheme="minorHAnsi" w:cstheme="minorHAnsi"/>
          <w:bCs/>
          <w:color w:val="000000"/>
          <w:sz w:val="22"/>
        </w:rPr>
        <w:t>Wij</w:t>
      </w:r>
      <w:r w:rsidR="008A6958" w:rsidRPr="008A6958">
        <w:rPr>
          <w:rFonts w:asciiTheme="minorHAnsi" w:hAnsiTheme="minorHAnsi" w:cstheme="minorHAnsi"/>
          <w:bCs/>
          <w:color w:val="000000"/>
          <w:sz w:val="22"/>
        </w:rPr>
        <w:t xml:space="preserve"> hebben bezwaar tegen artikel 4.3.2 van het ontwerp-besluit. Waarom zijn de openingstijden voor recreatief burgerluchtverkeer uitgebreid ten opzichte van de referentiesituatie? Welk belang rechtvaardigt deze ruime(re) openstelling? Is deze ruime openstelling enkel ingegeven door de forse grenswaarden in artikel 4.3.1?</w:t>
      </w:r>
    </w:p>
    <w:p w:rsidR="008A6958" w:rsidRPr="008A6958" w:rsidRDefault="008A6958" w:rsidP="008A6958">
      <w:pPr>
        <w:spacing w:line="276" w:lineRule="auto"/>
        <w:jc w:val="both"/>
        <w:rPr>
          <w:rFonts w:asciiTheme="minorHAnsi" w:hAnsiTheme="minorHAnsi" w:cstheme="minorHAnsi"/>
          <w:bCs/>
          <w:color w:val="000000"/>
          <w:sz w:val="22"/>
          <w:u w:val="single"/>
        </w:rPr>
      </w:pPr>
    </w:p>
    <w:p w:rsidR="008A6958" w:rsidRPr="008A6958" w:rsidRDefault="008A6958" w:rsidP="008A6958">
      <w:pPr>
        <w:spacing w:line="276" w:lineRule="auto"/>
        <w:jc w:val="both"/>
        <w:rPr>
          <w:rFonts w:asciiTheme="minorHAnsi" w:hAnsiTheme="minorHAnsi" w:cstheme="minorHAnsi"/>
          <w:bCs/>
          <w:color w:val="000000"/>
          <w:sz w:val="22"/>
          <w:u w:val="single"/>
        </w:rPr>
      </w:pPr>
      <w:r w:rsidRPr="008A6958">
        <w:rPr>
          <w:rFonts w:asciiTheme="minorHAnsi" w:hAnsiTheme="minorHAnsi" w:cstheme="minorHAnsi"/>
          <w:bCs/>
          <w:color w:val="000000"/>
          <w:sz w:val="22"/>
          <w:u w:val="single"/>
        </w:rPr>
        <w:t>Artikel 4.4.1: evenementen:</w:t>
      </w:r>
    </w:p>
    <w:p w:rsidR="008A6958" w:rsidRPr="008A6958" w:rsidRDefault="0069249E" w:rsidP="008A6958">
      <w:pPr>
        <w:spacing w:line="276" w:lineRule="auto"/>
        <w:jc w:val="both"/>
        <w:rPr>
          <w:rFonts w:asciiTheme="minorHAnsi" w:hAnsiTheme="minorHAnsi" w:cstheme="minorHAnsi"/>
          <w:bCs/>
          <w:color w:val="000000"/>
          <w:sz w:val="22"/>
        </w:rPr>
      </w:pPr>
      <w:r>
        <w:rPr>
          <w:rFonts w:asciiTheme="minorHAnsi" w:hAnsiTheme="minorHAnsi" w:cstheme="minorHAnsi"/>
          <w:bCs/>
          <w:color w:val="000000"/>
          <w:sz w:val="22"/>
        </w:rPr>
        <w:t>Wij</w:t>
      </w:r>
      <w:r w:rsidR="008A6958" w:rsidRPr="008A6958">
        <w:rPr>
          <w:rFonts w:asciiTheme="minorHAnsi" w:hAnsiTheme="minorHAnsi" w:cstheme="minorHAnsi"/>
          <w:bCs/>
          <w:color w:val="000000"/>
          <w:sz w:val="22"/>
        </w:rPr>
        <w:t xml:space="preserve"> hebben bezwaar tegen artikel 4.4.1 van het ontwerp-besluit.</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Dit artikel is op geen enkele wijze begrensd. De Commandant kan desgewenst onbeperkt evenementen organiseren. Het geluid dat deze evenementen veroorzaakt, is op geen enkele wijze onderzocht en getoetst. Op z'n minst hadden aan dit voorschrift geluidnormen verbonden moeten worden.</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u w:val="single"/>
        </w:rPr>
      </w:pPr>
      <w:r w:rsidRPr="008A6958">
        <w:rPr>
          <w:rFonts w:asciiTheme="minorHAnsi" w:hAnsiTheme="minorHAnsi" w:cstheme="minorHAnsi"/>
          <w:bCs/>
          <w:color w:val="000000"/>
          <w:sz w:val="22"/>
          <w:u w:val="single"/>
        </w:rPr>
        <w:t>Het ontbreken van een grenswaarde voor het externe-veiligheidsrisico:</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In het mer worden conclusies getrokken over het externe veiligheidsrisico rondom de luchthaven als gevolg van het militaire en burgerluchtverkeer. Deze conclusies zijn voor </w:t>
      </w:r>
      <w:r w:rsidR="00913788">
        <w:rPr>
          <w:rFonts w:asciiTheme="minorHAnsi" w:hAnsiTheme="minorHAnsi" w:cstheme="minorHAnsi"/>
          <w:bCs/>
          <w:color w:val="000000"/>
          <w:sz w:val="22"/>
        </w:rPr>
        <w:t>ons</w:t>
      </w:r>
      <w:r w:rsidRPr="008A6958">
        <w:rPr>
          <w:rFonts w:asciiTheme="minorHAnsi" w:hAnsiTheme="minorHAnsi" w:cstheme="minorHAnsi"/>
          <w:bCs/>
          <w:color w:val="000000"/>
          <w:sz w:val="22"/>
        </w:rPr>
        <w:t xml:space="preserve"> echter niet controleerbaar. Het externe veiligheidsrisico is immers bepaald met rekenmodellen, die niet ter beschikking zijn gesteld. Zie par. 3.2 van het NLR-rapport "Externe veiligheidsrisico rond militaire luchthaven Gilze-Rijen door vliegverkeer" d.d. 15 november 2017. De juistheid van de getrokken conclusies is derhalve niet te controleren.</w:t>
      </w:r>
      <w:r w:rsidR="00A31D5E">
        <w:rPr>
          <w:rFonts w:asciiTheme="minorHAnsi" w:hAnsiTheme="minorHAnsi" w:cstheme="minorHAnsi"/>
          <w:bCs/>
          <w:color w:val="000000"/>
          <w:sz w:val="22"/>
        </w:rPr>
        <w:t xml:space="preserve"> Wij verzoeken u om het gebruikte rekenmodel ter beschikking te stellen.</w:t>
      </w:r>
    </w:p>
    <w:p w:rsidR="008A6958" w:rsidRPr="008A6958" w:rsidRDefault="008A6958" w:rsidP="008A6958">
      <w:pPr>
        <w:spacing w:line="276" w:lineRule="auto"/>
        <w:jc w:val="both"/>
        <w:rPr>
          <w:rFonts w:asciiTheme="minorHAnsi" w:hAnsiTheme="minorHAnsi" w:cstheme="minorHAnsi"/>
          <w:bCs/>
          <w:color w:val="000000"/>
          <w:sz w:val="22"/>
        </w:rPr>
      </w:pPr>
    </w:p>
    <w:p w:rsid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Opmerkelijk is wel dat voor de berekening van het externe veiligheidsrisico van militaire helikopters geen gevalideerd rekenmodel beschikbaar is. Voor externe veiligheid bij militaire luchthavens is (nog) geen beleidskader en normering (een rekenmodel) vastgesteld. Voor civiele helikopters is blijkbaar wel een rekenmodel beschikbaar. </w:t>
      </w:r>
      <w:r w:rsidR="00D048B6">
        <w:rPr>
          <w:rFonts w:asciiTheme="minorHAnsi" w:hAnsiTheme="minorHAnsi" w:cstheme="minorHAnsi"/>
          <w:bCs/>
          <w:color w:val="000000"/>
          <w:sz w:val="22"/>
        </w:rPr>
        <w:t>Wij</w:t>
      </w:r>
      <w:r w:rsidRPr="008A6958">
        <w:rPr>
          <w:rFonts w:asciiTheme="minorHAnsi" w:hAnsiTheme="minorHAnsi" w:cstheme="minorHAnsi"/>
          <w:bCs/>
          <w:color w:val="000000"/>
          <w:sz w:val="22"/>
        </w:rPr>
        <w:t xml:space="preserve"> vragen zich evenwel af hoe bij het gebruik van het rekenmodel voor civiele helikopters rekening wordt gehouden met de specifieke risico’s van militaire helikopters. Hoe is dit rekenmodel toepasbaar op militaire helikopters? De risico’s van een civiele helikopter zijn nauwelijks vergelijkbaar met de risico’s van militaire helikopters. Militaire helikopters vervoeren immers geregeld vracht aan netten of kabels. Bovendien bevatten militaire helikopters wapen</w:t>
      </w:r>
      <w:r w:rsidR="00A31D5E">
        <w:rPr>
          <w:rFonts w:asciiTheme="minorHAnsi" w:hAnsiTheme="minorHAnsi" w:cstheme="minorHAnsi"/>
          <w:bCs/>
          <w:color w:val="000000"/>
          <w:sz w:val="22"/>
        </w:rPr>
        <w:t>-</w:t>
      </w:r>
      <w:r w:rsidRPr="008A6958">
        <w:rPr>
          <w:rFonts w:asciiTheme="minorHAnsi" w:hAnsiTheme="minorHAnsi" w:cstheme="minorHAnsi"/>
          <w:bCs/>
          <w:color w:val="000000"/>
          <w:sz w:val="22"/>
        </w:rPr>
        <w:t>systemen en munitie met alle risico’s van dien. Hoe vertalen deze risico’s zich in een grenswaarde?</w:t>
      </w:r>
    </w:p>
    <w:p w:rsidR="00A31D5E" w:rsidRPr="00A31D5E" w:rsidRDefault="00A31D5E" w:rsidP="008A6958">
      <w:pPr>
        <w:spacing w:line="276" w:lineRule="auto"/>
        <w:jc w:val="both"/>
        <w:rPr>
          <w:rFonts w:asciiTheme="minorHAnsi" w:hAnsiTheme="minorHAnsi" w:cstheme="minorHAnsi"/>
          <w:bCs/>
          <w:color w:val="000000"/>
          <w:sz w:val="22"/>
        </w:rPr>
      </w:pPr>
    </w:p>
    <w:p w:rsidR="00A31D5E" w:rsidRPr="00A31D5E" w:rsidRDefault="00A31D5E" w:rsidP="00A31D5E">
      <w:pPr>
        <w:spacing w:line="276" w:lineRule="auto"/>
        <w:jc w:val="both"/>
        <w:rPr>
          <w:rFonts w:asciiTheme="minorHAnsi" w:hAnsiTheme="minorHAnsi" w:cs="Arial"/>
          <w:bCs/>
          <w:color w:val="000000"/>
          <w:sz w:val="22"/>
        </w:rPr>
      </w:pPr>
      <w:r w:rsidRPr="00A31D5E">
        <w:rPr>
          <w:rFonts w:asciiTheme="minorHAnsi" w:hAnsiTheme="minorHAnsi" w:cs="Arial"/>
          <w:bCs/>
          <w:color w:val="000000"/>
          <w:sz w:val="22"/>
        </w:rPr>
        <w:t>Onduidelijk is ook of en zo ja hoe de burgerluchtvaart is onderzocht. Zijn de vliegbewegingen van de burgerluchtvaart meegenomen in de berekeningen?</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De vraag doet zich dus voor of de gebruikte modellen een realistisch beeld van het veiligheidsrisico geven. Gelet op de positie en rol van NLR in deze zaak, zou het goed zijn als de StAB om controle en advies wordt gevraagd.</w:t>
      </w:r>
    </w:p>
    <w:p w:rsidR="00310793" w:rsidRDefault="00310793">
      <w:pPr>
        <w:spacing w:after="200" w:line="276" w:lineRule="auto"/>
        <w:rPr>
          <w:rFonts w:asciiTheme="minorHAnsi" w:hAnsiTheme="minorHAnsi" w:cstheme="minorHAnsi"/>
          <w:bCs/>
          <w:color w:val="000000"/>
          <w:sz w:val="22"/>
          <w:u w:val="single"/>
        </w:rPr>
      </w:pPr>
    </w:p>
    <w:p w:rsidR="008A6958" w:rsidRPr="008A6958" w:rsidRDefault="008A6958" w:rsidP="008A6958">
      <w:pPr>
        <w:spacing w:line="276" w:lineRule="auto"/>
        <w:jc w:val="both"/>
        <w:rPr>
          <w:rFonts w:asciiTheme="minorHAnsi" w:hAnsiTheme="minorHAnsi" w:cstheme="minorHAnsi"/>
          <w:bCs/>
          <w:color w:val="000000"/>
          <w:sz w:val="22"/>
          <w:u w:val="single"/>
        </w:rPr>
      </w:pPr>
      <w:r w:rsidRPr="008A6958">
        <w:rPr>
          <w:rFonts w:asciiTheme="minorHAnsi" w:hAnsiTheme="minorHAnsi" w:cstheme="minorHAnsi"/>
          <w:bCs/>
          <w:color w:val="000000"/>
          <w:sz w:val="22"/>
          <w:u w:val="single"/>
        </w:rPr>
        <w:t>Luchtkwaliteit:</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In feite geldt hetzelfde voor het aspect “luchtkwaliteit”. Artikel 10.17 lid 2 Lvw bevat de mogelijkheid om voor de lokale luchtkwaliteit een of meer grenswaarden te stellen. Lid 4 van artikel 10.17 Lvw bevat de mogelijkheid om voor luchthavenluchtverkeer regels te stellen die noodzakelijk zijn met het oog op de lokale luchtverontreiniging. Waarom wordt van deze bevoegdheid geen gebruik gemaakt?</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Waarom vanuit de Wm geen rekening gehouden behoeft te worden met de grenswaarden voor luchtkwaliteit, ontgaat </w:t>
      </w:r>
      <w:r w:rsidR="00913788">
        <w:rPr>
          <w:rFonts w:asciiTheme="minorHAnsi" w:hAnsiTheme="minorHAnsi" w:cstheme="minorHAnsi"/>
          <w:bCs/>
          <w:color w:val="000000"/>
          <w:sz w:val="22"/>
        </w:rPr>
        <w:t>ons</w:t>
      </w:r>
      <w:r w:rsidRPr="008A6958">
        <w:rPr>
          <w:rFonts w:asciiTheme="minorHAnsi" w:hAnsiTheme="minorHAnsi" w:cstheme="minorHAnsi"/>
          <w:bCs/>
          <w:color w:val="000000"/>
          <w:sz w:val="22"/>
        </w:rPr>
        <w:t>. Voor het luchthavenbesluit wordt immers een mer opgesteld, en artikel 5.16, tweede lid, Wm verwijst uitdrukkelijk naar bepalingen omtrent mer.</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Niettemin wordt de luchtkwaliteit in de omgeving onderzocht, zij het uitsluitend voor de relevante stoffen genoemd in bijlage 2 van de Wm, te weten stikstofdioxide en fijnstof. Aanvullend worden voor stikstofdeposities en VOS de immissiewaarden bepaald. </w:t>
      </w:r>
      <w:r w:rsidR="00913788">
        <w:rPr>
          <w:rFonts w:asciiTheme="minorHAnsi" w:hAnsiTheme="minorHAnsi" w:cstheme="minorHAnsi"/>
          <w:bCs/>
          <w:color w:val="000000"/>
          <w:sz w:val="22"/>
        </w:rPr>
        <w:t>Wij</w:t>
      </w:r>
      <w:r w:rsidRPr="008A6958">
        <w:rPr>
          <w:rFonts w:asciiTheme="minorHAnsi" w:hAnsiTheme="minorHAnsi" w:cstheme="minorHAnsi"/>
          <w:bCs/>
          <w:color w:val="000000"/>
          <w:sz w:val="22"/>
        </w:rPr>
        <w:t xml:space="preserve"> achten dit onderzoek evenwel te beperkt. Op z’n minst zal ook onderzoek verricht moeten worden naar de overige in bijlage 2 bij de Wm genoemde stoffen, zoals zwaveldioxide, stikstofoxiden, lood, koolmonoxide, benzeen, ozon, arseen, cadmium, nikkel, benzo(a)pyreen. Nu is niet duidelijk of aan de grenswaarden voor deze stoffen wordt voldaan. De looddepositie vanwege het luchtvaartverkeer is weliswaar berekend naar immissies ter plekke van open landbouwgebieden (mer, pag. 56), maar de analyse hiervan is nergens te achterhalen. Oncontroleerbaar is derhalve of uit de analyse volgt dat effecten van loodimmissie zijn uit te sluiten.</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Hetzelfde geldt voor het geuronderzoek. Uit het mer volgt dat de 99,99 percentielwaarde bij de voorgenomen activiteit fors toeneemt. Dit grote verschil wordt vooral veroorzaakt door een toename van de emissies ten gevolge van het warmdraaien en het proefdraaien. Het gebruikte model, de berekeningen en de invoergegevens zijn evenwel niet beschikbaar gesteld, zodat </w:t>
      </w:r>
      <w:r w:rsidR="00D048B6">
        <w:rPr>
          <w:rFonts w:asciiTheme="minorHAnsi" w:hAnsiTheme="minorHAnsi" w:cstheme="minorHAnsi"/>
          <w:bCs/>
          <w:color w:val="000000"/>
          <w:sz w:val="22"/>
        </w:rPr>
        <w:t>wij</w:t>
      </w:r>
      <w:r w:rsidRPr="008A6958">
        <w:rPr>
          <w:rFonts w:asciiTheme="minorHAnsi" w:hAnsiTheme="minorHAnsi" w:cstheme="minorHAnsi"/>
          <w:bCs/>
          <w:color w:val="000000"/>
          <w:sz w:val="22"/>
        </w:rPr>
        <w:t xml:space="preserve"> niet in staat zijn de conclusie over geur op juistheid te beoordelen. Ook hier ligt een taak voor de StAB.</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u w:val="single"/>
        </w:rPr>
      </w:pPr>
      <w:r w:rsidRPr="008A6958">
        <w:rPr>
          <w:rFonts w:asciiTheme="minorHAnsi" w:hAnsiTheme="minorHAnsi" w:cstheme="minorHAnsi"/>
          <w:bCs/>
          <w:color w:val="000000"/>
          <w:sz w:val="22"/>
          <w:u w:val="single"/>
        </w:rPr>
        <w:t>Natuur/Stikstofdepositie:</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In de toelichting bij het ontwerp-besluit (pag. 42) wordt gesteld dat stikstofdeposities zijn berekend voor een punt in elk van de Natura 2000-gebieden in de omgeving van de luchthaven. De toename van de stikstofdepositie ten gevolge van de luchthaven Gilze-Rijen ter plaatse van de Natura 2000-gebieden is maximaal dan 0,11 mol/ha/jaar. Het is uitgesloten dat sprake is van negatieve effecten op de natuurlijke kenmerken van enig Natura 2000-gebied, dan wel negatieve effecten op het duurzaam behalen van voor enig Natura 2000-gebied geformuleerde instandhoudingsdoelstellingen.</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Blijkens het advies van de commissie voor de mer verwacht zij dat in ieder geval verstoring (geluid, beweging, licht) en gevolgen van (stikstof)depositie aan de orde zijn. Geadviseerd wordt de effecten van de te vergunnen situatie te vergelijken met de effecten van het huidige gebruik.</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Daarnaast adviseert de commissie voor de mer om inzichtelijk te maken of voldoende ruimte beschikbaar is in het Programma Aanpak Stikstof voor de toename van de stikstofdepositie veroorzaakt door de maximale mogelijkheden die het besluit biedt. Daarom dienen de Aerius-berekeningen te worden opgenomen in het mer. Het mer dient tenminste de inhoudelijke informatie te bevatten op grond waarvan de zekerheid kan worden verkregen dat het project de natuurlijke kenmerken van nabijgelegen Natura 2000-gebieden niet aantast of dat de ADC-toets met succes kan worden doorlopen.</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In het mer wordt gesteld dat effecten niet zijn uit te sluiten voor verstoring door geluid, optische verstoring en verzuring en vermesting door depositie van stikstof uit de lucht (pag. 60).  Ten aanzien van stikstofdepositie wordt gesteld dat voor de ontwikkelingen op de vliegbasis in het PAS een reservering is gedaan. Dit betekent dat voor de effecten van stikstofdepositie op Natura 2000-gebieden aangesloten kan worden bij de Passende Beoordeling die ten grondslag ligt aan het PAS (Gebiedsanalyses in combinatie met het algemeen deel van de Passende Beoordeling bij het PAS).</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 </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Hoewel uit de Aerius-berekeningen blijkt dat er sprake is van toename van stikstofdepositie op de omliggende Natura 2000-gebieden, en significant negatieve effecten op de natuurlijke kenmerken of op het behalen van instandhoudingsdoelstellingen derhalve niet kunnen worden uitgesloten, is geen afzonderlijke passende beoordeling gemaakt. In het kader van dit besluit wordt een beroep gedaan op de passende beoordeling van het PAS. Omdat dit luchthavenbesluit een prioritair project onder het PAS is, wordt voor dit besluit depositieruimte geclaimd.</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Het is echter maar de vraag -gelet op de uitspraken van de ABRS d.d. 17 mei 2017 en de aan het Hof van Justitie gestelde prejudiciële vragen- of een beroep op het PAS stand houdt. </w:t>
      </w:r>
      <w:r w:rsidR="00913788">
        <w:rPr>
          <w:rFonts w:asciiTheme="minorHAnsi" w:hAnsiTheme="minorHAnsi" w:cstheme="minorHAnsi"/>
          <w:bCs/>
          <w:color w:val="000000"/>
          <w:sz w:val="22"/>
        </w:rPr>
        <w:t>Wij</w:t>
      </w:r>
      <w:r w:rsidRPr="008A6958">
        <w:rPr>
          <w:rFonts w:asciiTheme="minorHAnsi" w:hAnsiTheme="minorHAnsi" w:cstheme="minorHAnsi"/>
          <w:bCs/>
          <w:color w:val="000000"/>
          <w:sz w:val="22"/>
        </w:rPr>
        <w:t xml:space="preserve"> stellen </w:t>
      </w:r>
      <w:r w:rsidR="00913788">
        <w:rPr>
          <w:rFonts w:asciiTheme="minorHAnsi" w:hAnsiTheme="minorHAnsi" w:cstheme="minorHAnsi"/>
          <w:bCs/>
          <w:color w:val="000000"/>
          <w:sz w:val="22"/>
        </w:rPr>
        <w:t>ons</w:t>
      </w:r>
      <w:r w:rsidRPr="008A6958">
        <w:rPr>
          <w:rFonts w:asciiTheme="minorHAnsi" w:hAnsiTheme="minorHAnsi" w:cstheme="minorHAnsi"/>
          <w:bCs/>
          <w:color w:val="000000"/>
          <w:sz w:val="22"/>
        </w:rPr>
        <w:t xml:space="preserve"> op het standpunt dat voor dit luchthavenbesluit geen beroep op het PAS en de daaraan ten grondslag liggende passende beoordeling gedaan kan worden. Dat moet in strijd met artikel 6 van de Habitatrichtlijn worden beschouwd. Zolang het Hof van Justitie geen antwoord heeft gegeven op de prejudiciële vragen van de ABRS, en de ABRS zich niet heeft uitgelaten over de houdbaarheid van het PAS, kan het luchthavenbesluit niet worden vastgesteld.</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 xml:space="preserve">De vraag is ook hoeveel ruimte binnen het PAS is gereserveerd voor de voorgenomen activiteit. Op pag. 26 van het rapport "MER Militaire luchthaven Gilze Rijen, Wet natuurbescherming beoordeling Natura 2000" van 10 januari 2018 wordt gesteld dat in het PAS voor militaire luchthavens als referentie mag worden uitgegaan van "volledig operationeel gebruik" conform de taakstelling, belegging en gebruik uit het SMT-2 in plaats van de feitelijk veroorzaakte stikstofdepositie. </w:t>
      </w:r>
      <w:r w:rsidR="00913788">
        <w:rPr>
          <w:rFonts w:asciiTheme="minorHAnsi" w:hAnsiTheme="minorHAnsi" w:cstheme="minorHAnsi"/>
          <w:bCs/>
          <w:color w:val="000000"/>
          <w:sz w:val="22"/>
        </w:rPr>
        <w:t>Wij</w:t>
      </w:r>
      <w:r w:rsidRPr="008A6958">
        <w:rPr>
          <w:rFonts w:asciiTheme="minorHAnsi" w:hAnsiTheme="minorHAnsi" w:cstheme="minorHAnsi"/>
          <w:bCs/>
          <w:color w:val="000000"/>
          <w:sz w:val="22"/>
        </w:rPr>
        <w:t xml:space="preserve"> herhalen hier dan ook hun vraag wat het operationele gebruik c.q. de belegging is op grond van het SMT-2?! Uitgangspunt van het SMT-2 is, zoals reeds meermaals gezegd, dat de uitbreiding van de belegging van deze vliegbasis niet zal leiden tot een wijziging in de omvang van de geluidzone. Zie hiervóór onder II. Gelet op de forse uitbreiding van de belegging c.q. het gebruik ten opzichte van het huidig</w:t>
      </w:r>
      <w:r w:rsidR="00310793">
        <w:rPr>
          <w:rFonts w:asciiTheme="minorHAnsi" w:hAnsiTheme="minorHAnsi" w:cstheme="minorHAnsi"/>
          <w:bCs/>
          <w:color w:val="000000"/>
          <w:sz w:val="22"/>
        </w:rPr>
        <w:t>e gebruik in het onwerp-luchtha</w:t>
      </w:r>
      <w:r w:rsidRPr="008A6958">
        <w:rPr>
          <w:rFonts w:asciiTheme="minorHAnsi" w:hAnsiTheme="minorHAnsi" w:cstheme="minorHAnsi"/>
          <w:bCs/>
          <w:color w:val="000000"/>
          <w:sz w:val="22"/>
        </w:rPr>
        <w:t xml:space="preserve">venbesluit, kan niet worden uitgesloten dat meer depositieruimte wordt geclaimd dan in het PAS is gereserveerd. Het mer laat zich hier niet over uit.  </w:t>
      </w:r>
    </w:p>
    <w:p w:rsidR="008A6958" w:rsidRPr="008A6958" w:rsidRDefault="008A6958" w:rsidP="008A6958">
      <w:pPr>
        <w:spacing w:line="276" w:lineRule="auto"/>
        <w:jc w:val="both"/>
        <w:rPr>
          <w:rFonts w:asciiTheme="minorHAnsi" w:hAnsiTheme="minorHAnsi" w:cstheme="minorHAnsi"/>
          <w:bCs/>
          <w:color w:val="000000"/>
          <w:sz w:val="22"/>
        </w:rPr>
      </w:pPr>
    </w:p>
    <w:p w:rsidR="009A2D58" w:rsidRPr="009A2D58" w:rsidRDefault="00913788" w:rsidP="009A2D58">
      <w:pPr>
        <w:spacing w:line="276" w:lineRule="auto"/>
        <w:jc w:val="both"/>
        <w:rPr>
          <w:rFonts w:asciiTheme="minorHAnsi" w:hAnsiTheme="minorHAnsi" w:cs="Arial"/>
          <w:bCs/>
          <w:color w:val="000000"/>
          <w:sz w:val="22"/>
        </w:rPr>
      </w:pPr>
      <w:r w:rsidRPr="009A2D58">
        <w:rPr>
          <w:rFonts w:asciiTheme="minorHAnsi" w:hAnsiTheme="minorHAnsi" w:cstheme="minorHAnsi"/>
          <w:bCs/>
          <w:color w:val="000000"/>
          <w:sz w:val="22"/>
        </w:rPr>
        <w:t>Wij</w:t>
      </w:r>
      <w:r w:rsidR="008A6958" w:rsidRPr="009A2D58">
        <w:rPr>
          <w:rFonts w:asciiTheme="minorHAnsi" w:hAnsiTheme="minorHAnsi" w:cstheme="minorHAnsi"/>
          <w:bCs/>
          <w:color w:val="000000"/>
          <w:sz w:val="22"/>
        </w:rPr>
        <w:t xml:space="preserve"> plaatsen ook vraagtekens bij de `referentiesituatie natuur`. De referentie natuur gaat uit van het maximale werkelijke gebruik over de periode 2012 – 2015 en vergelijkt de natuureffecten van het huidig gebruik met de natuureffecten van de voorgenomen activiteit en de varianten. </w:t>
      </w:r>
      <w:r w:rsidR="009A2D58" w:rsidRPr="009A2D58">
        <w:rPr>
          <w:rFonts w:asciiTheme="minorHAnsi" w:hAnsiTheme="minorHAnsi" w:cs="Arial"/>
          <w:bCs/>
          <w:color w:val="000000"/>
          <w:sz w:val="22"/>
        </w:rPr>
        <w:t>Waarom is de vergunde situatie niet in ogenschouw genomen,</w:t>
      </w:r>
      <w:r w:rsidR="009A2D58" w:rsidRPr="009A2D58">
        <w:rPr>
          <w:rFonts w:asciiTheme="minorHAnsi" w:hAnsiTheme="minorHAnsi"/>
          <w:sz w:val="22"/>
        </w:rPr>
        <w:t xml:space="preserve"> en bij </w:t>
      </w:r>
      <w:r w:rsidR="009A2D58" w:rsidRPr="009A2D58">
        <w:rPr>
          <w:rFonts w:asciiTheme="minorHAnsi" w:hAnsiTheme="minorHAnsi"/>
          <w:color w:val="000000"/>
          <w:sz w:val="22"/>
        </w:rPr>
        <w:t>gebreke van een eerdere vergunning, waarom niet de bestaande activiteit en de daarbij behorende stikstofdepositie die ten hoogste feitelijk door die bestaande activiteit werd veroorzaakt vóór 1 januari 2015, of de feitelijk veroorzaakte stikstofdepositie, ingeval die hoger is dan de stikstofdepositie die is toegestaan op grond van een eerder besluit, voor zover dat besluit vóór 1 juli 2015 is genomen?</w:t>
      </w:r>
    </w:p>
    <w:p w:rsidR="008A6958" w:rsidRPr="009A2D58" w:rsidRDefault="008A6958" w:rsidP="008A6958">
      <w:pPr>
        <w:spacing w:line="276" w:lineRule="auto"/>
        <w:jc w:val="both"/>
        <w:rPr>
          <w:rFonts w:asciiTheme="minorHAnsi" w:hAnsiTheme="minorHAnsi" w:cstheme="minorHAnsi"/>
          <w:bCs/>
          <w:color w:val="000000"/>
          <w:sz w:val="22"/>
        </w:rPr>
      </w:pPr>
    </w:p>
    <w:p w:rsidR="008A6958" w:rsidRPr="009A2D58" w:rsidRDefault="008A6958" w:rsidP="008A6958">
      <w:pPr>
        <w:spacing w:line="276" w:lineRule="auto"/>
        <w:jc w:val="both"/>
        <w:rPr>
          <w:rFonts w:asciiTheme="minorHAnsi" w:hAnsiTheme="minorHAnsi" w:cstheme="minorHAnsi"/>
          <w:bCs/>
          <w:color w:val="000000"/>
          <w:sz w:val="22"/>
        </w:rPr>
      </w:pPr>
      <w:r w:rsidRPr="009A2D58">
        <w:rPr>
          <w:rFonts w:asciiTheme="minorHAnsi" w:hAnsiTheme="minorHAnsi" w:cstheme="minorHAnsi"/>
          <w:bCs/>
          <w:color w:val="000000"/>
          <w:sz w:val="22"/>
        </w:rPr>
        <w:t xml:space="preserve">Ten aanzien van optische verstoring en verstoring door geluid wordt verwezen naar literatuur en recente monitoringsgegevens voor andere militaire vliegvelden. Op grond van deze gegevens wordt geconcludeerd dat bij vlieghoogtes boven 450 meter geen verstoring optreedt. De vraag is evenwel of deze gegevens valide zijn. Op pagina 24 van het rapport "MER Militaire luchthaven Gilze Rijen, Wet natuurbescherming beoordeling Natura 2000" van 10 januari 2018 wordt verslag gedaan van verschillende studies, maar daaruit volgt dat bij passages op ca 600 meter al verstoring plaatsvindt. Uit al deze studies blijkt ook dat de helikopter met stip op één staat qua verstorende invloed.   </w:t>
      </w:r>
    </w:p>
    <w:p w:rsidR="008A6958" w:rsidRPr="009A2D58" w:rsidRDefault="008A6958" w:rsidP="008A6958">
      <w:pPr>
        <w:spacing w:line="276" w:lineRule="auto"/>
        <w:jc w:val="both"/>
        <w:rPr>
          <w:rFonts w:asciiTheme="minorHAnsi" w:hAnsiTheme="minorHAnsi" w:cstheme="minorHAnsi"/>
          <w:bCs/>
          <w:color w:val="000000"/>
          <w:sz w:val="22"/>
        </w:rPr>
      </w:pPr>
    </w:p>
    <w:p w:rsidR="008A6958" w:rsidRPr="009A2D58" w:rsidRDefault="008A6958" w:rsidP="008A6958">
      <w:pPr>
        <w:spacing w:line="276" w:lineRule="auto"/>
        <w:jc w:val="both"/>
        <w:rPr>
          <w:rFonts w:asciiTheme="minorHAnsi" w:hAnsiTheme="minorHAnsi" w:cstheme="minorHAnsi"/>
          <w:bCs/>
          <w:color w:val="000000"/>
          <w:sz w:val="22"/>
        </w:rPr>
      </w:pPr>
      <w:r w:rsidRPr="009A2D58">
        <w:rPr>
          <w:rFonts w:asciiTheme="minorHAnsi" w:hAnsiTheme="minorHAnsi" w:cstheme="minorHAnsi"/>
          <w:bCs/>
          <w:color w:val="000000"/>
          <w:sz w:val="22"/>
        </w:rPr>
        <w:t xml:space="preserve">Opmerkelijk is overigens dat ook het rapport van Royal Haskoning "MER Militaire luchthaven Gilze Rijen, Wet natuurbescherming beoordeling Natura 2000" van 10 januari 2018 uitgaat van ongewijzigde militaire openstellingstijden (pag. 13). </w:t>
      </w:r>
    </w:p>
    <w:p w:rsidR="008A6958" w:rsidRPr="009A2D58" w:rsidRDefault="008A6958" w:rsidP="008A6958">
      <w:pPr>
        <w:spacing w:line="276" w:lineRule="auto"/>
        <w:jc w:val="both"/>
        <w:rPr>
          <w:rFonts w:asciiTheme="minorHAnsi" w:hAnsiTheme="minorHAnsi" w:cstheme="minorHAnsi"/>
          <w:bCs/>
          <w:color w:val="000000"/>
          <w:sz w:val="22"/>
        </w:rPr>
      </w:pPr>
    </w:p>
    <w:p w:rsidR="008A6958" w:rsidRPr="009A2D58" w:rsidRDefault="008A6958" w:rsidP="008A6958">
      <w:pPr>
        <w:spacing w:line="276" w:lineRule="auto"/>
        <w:jc w:val="both"/>
        <w:rPr>
          <w:rFonts w:asciiTheme="minorHAnsi" w:hAnsiTheme="minorHAnsi" w:cstheme="minorHAnsi"/>
          <w:bCs/>
          <w:color w:val="000000"/>
          <w:sz w:val="22"/>
        </w:rPr>
      </w:pPr>
      <w:r w:rsidRPr="009A2D58">
        <w:rPr>
          <w:rFonts w:asciiTheme="minorHAnsi" w:hAnsiTheme="minorHAnsi" w:cstheme="minorHAnsi"/>
          <w:bCs/>
          <w:color w:val="000000"/>
          <w:sz w:val="22"/>
        </w:rPr>
        <w:t>In de algemene beschrijving Natura 2000 gebieden op pag. 17 – 22 van voornoemd rapport ontbreekt De Biesbosch. Waarom is dit Natura 2000-gebied buiten beschouwing gelaten?</w:t>
      </w:r>
    </w:p>
    <w:p w:rsidR="008A6958" w:rsidRPr="009A2D58" w:rsidRDefault="008A6958" w:rsidP="008A6958">
      <w:pPr>
        <w:spacing w:line="276" w:lineRule="auto"/>
        <w:jc w:val="both"/>
        <w:rPr>
          <w:rFonts w:asciiTheme="minorHAnsi" w:hAnsiTheme="minorHAnsi" w:cstheme="minorHAnsi"/>
          <w:bCs/>
          <w:color w:val="000000"/>
          <w:sz w:val="22"/>
        </w:rPr>
      </w:pPr>
    </w:p>
    <w:p w:rsidR="008A6958" w:rsidRPr="009A2D58" w:rsidRDefault="008A6958" w:rsidP="008A6958">
      <w:pPr>
        <w:spacing w:line="276" w:lineRule="auto"/>
        <w:jc w:val="both"/>
        <w:rPr>
          <w:rFonts w:asciiTheme="minorHAnsi" w:hAnsiTheme="minorHAnsi" w:cstheme="minorHAnsi"/>
          <w:bCs/>
          <w:color w:val="000000"/>
          <w:sz w:val="22"/>
        </w:rPr>
      </w:pPr>
      <w:r w:rsidRPr="009A2D58">
        <w:rPr>
          <w:rFonts w:asciiTheme="minorHAnsi" w:hAnsiTheme="minorHAnsi" w:cstheme="minorHAnsi"/>
          <w:bCs/>
          <w:color w:val="000000"/>
          <w:sz w:val="22"/>
        </w:rPr>
        <w:t>In het rapport "MER Militaire luchthaven Gilze Rijen, Wet natuurbescherming beoordeling Natura 2000" van 10 januari 2018 wordt gesteld dat er veranderingen plaatsvinden in de grondgebonden activiteiten, zulks terwijl de mer en alle overige rapporten er van uitgaan dat hier geen veranderingen in plaatsvinden.</w:t>
      </w:r>
    </w:p>
    <w:p w:rsidR="008A6958" w:rsidRPr="009A2D58" w:rsidRDefault="008A6958" w:rsidP="008A6958">
      <w:pPr>
        <w:spacing w:line="276" w:lineRule="auto"/>
        <w:jc w:val="both"/>
        <w:rPr>
          <w:rFonts w:asciiTheme="minorHAnsi" w:hAnsiTheme="minorHAnsi" w:cstheme="minorHAnsi"/>
          <w:bCs/>
          <w:color w:val="000000"/>
          <w:sz w:val="22"/>
        </w:rPr>
      </w:pPr>
    </w:p>
    <w:p w:rsidR="008A6958" w:rsidRPr="009A2D58" w:rsidRDefault="00913788" w:rsidP="008A6958">
      <w:pPr>
        <w:spacing w:line="276" w:lineRule="auto"/>
        <w:jc w:val="both"/>
        <w:rPr>
          <w:rFonts w:asciiTheme="minorHAnsi" w:hAnsiTheme="minorHAnsi" w:cstheme="minorHAnsi"/>
          <w:bCs/>
          <w:color w:val="000000"/>
          <w:sz w:val="22"/>
        </w:rPr>
      </w:pPr>
      <w:r w:rsidRPr="009A2D58">
        <w:rPr>
          <w:rFonts w:asciiTheme="minorHAnsi" w:hAnsiTheme="minorHAnsi" w:cstheme="minorHAnsi"/>
          <w:bCs/>
          <w:color w:val="000000"/>
          <w:sz w:val="22"/>
        </w:rPr>
        <w:t>Wij</w:t>
      </w:r>
      <w:r w:rsidR="008A6958" w:rsidRPr="009A2D58">
        <w:rPr>
          <w:rFonts w:asciiTheme="minorHAnsi" w:hAnsiTheme="minorHAnsi" w:cstheme="minorHAnsi"/>
          <w:bCs/>
          <w:color w:val="000000"/>
          <w:sz w:val="22"/>
        </w:rPr>
        <w:t xml:space="preserve"> concluderen dat negatieve effecten op de natuurlijke kenmerken van enig Natura 2000-gebied niet zijn uitgesloten, zodat een separate passende beoordeling gemaakt had moeten worden, en mogelijk zelfs een ADC-toets.</w:t>
      </w:r>
    </w:p>
    <w:p w:rsidR="008A6958" w:rsidRPr="009A2D58" w:rsidRDefault="008A6958" w:rsidP="008A6958">
      <w:pPr>
        <w:spacing w:line="276" w:lineRule="auto"/>
        <w:jc w:val="both"/>
        <w:rPr>
          <w:rFonts w:asciiTheme="minorHAnsi" w:hAnsiTheme="minorHAnsi" w:cstheme="minorHAnsi"/>
          <w:bCs/>
          <w:color w:val="000000"/>
          <w:sz w:val="22"/>
        </w:rPr>
      </w:pPr>
    </w:p>
    <w:p w:rsidR="008A6958" w:rsidRPr="009A2D58" w:rsidRDefault="008A6958" w:rsidP="008A6958">
      <w:pPr>
        <w:spacing w:line="276" w:lineRule="auto"/>
        <w:jc w:val="both"/>
        <w:rPr>
          <w:rFonts w:asciiTheme="minorHAnsi" w:hAnsiTheme="minorHAnsi" w:cstheme="minorHAnsi"/>
          <w:bCs/>
          <w:color w:val="000000"/>
          <w:sz w:val="22"/>
          <w:u w:val="single"/>
        </w:rPr>
      </w:pPr>
      <w:r w:rsidRPr="009A2D58">
        <w:rPr>
          <w:rFonts w:asciiTheme="minorHAnsi" w:hAnsiTheme="minorHAnsi" w:cstheme="minorHAnsi"/>
          <w:bCs/>
          <w:color w:val="000000"/>
          <w:sz w:val="22"/>
          <w:u w:val="single"/>
        </w:rPr>
        <w:t>Gezondheid:</w:t>
      </w:r>
    </w:p>
    <w:p w:rsidR="008A6958" w:rsidRPr="009A2D58" w:rsidRDefault="008A6958" w:rsidP="008A6958">
      <w:pPr>
        <w:spacing w:line="276" w:lineRule="auto"/>
        <w:jc w:val="both"/>
        <w:rPr>
          <w:rFonts w:asciiTheme="minorHAnsi" w:hAnsiTheme="minorHAnsi" w:cstheme="minorHAnsi"/>
          <w:bCs/>
          <w:color w:val="000000"/>
          <w:sz w:val="22"/>
        </w:rPr>
      </w:pPr>
      <w:r w:rsidRPr="009A2D58">
        <w:rPr>
          <w:rFonts w:asciiTheme="minorHAnsi" w:hAnsiTheme="minorHAnsi" w:cstheme="minorHAnsi"/>
          <w:bCs/>
          <w:color w:val="000000"/>
          <w:sz w:val="22"/>
        </w:rPr>
        <w:t xml:space="preserve">De commissie voor de mer geeft aan dat het mer in ieder geval moet bevatten een analyse van de gevolgen van de voorgenomen activiteit voor de gezondheid (geluidhinder en slaapverstoring). Het mer voldoet hier niet aan. Enkel wordt inzichtelijk gemaakt dat het aantal ernstig gehinderden met de voorgenomen activiteit fors toeneemt. Een analyse van de gevolgen voor de gezondheid ontbreekt. Ook het ontwerp-besluit rept hier met geen woord over. </w:t>
      </w:r>
      <w:r w:rsidR="00913788" w:rsidRPr="009A2D58">
        <w:rPr>
          <w:rFonts w:asciiTheme="minorHAnsi" w:hAnsiTheme="minorHAnsi" w:cstheme="minorHAnsi"/>
          <w:bCs/>
          <w:color w:val="000000"/>
          <w:sz w:val="22"/>
        </w:rPr>
        <w:t xml:space="preserve">Wij </w:t>
      </w:r>
      <w:r w:rsidRPr="009A2D58">
        <w:rPr>
          <w:rFonts w:asciiTheme="minorHAnsi" w:hAnsiTheme="minorHAnsi" w:cstheme="minorHAnsi"/>
          <w:bCs/>
          <w:color w:val="000000"/>
          <w:sz w:val="22"/>
        </w:rPr>
        <w:t>achten het ontwerp-besluit op dit onderdeel in strijd met het zorgvuldigheid- en motiveringsbeginsel.</w:t>
      </w:r>
    </w:p>
    <w:p w:rsidR="008A6958" w:rsidRPr="009A2D58" w:rsidRDefault="008A6958" w:rsidP="008A6958">
      <w:pPr>
        <w:spacing w:line="276" w:lineRule="auto"/>
        <w:jc w:val="both"/>
        <w:rPr>
          <w:rFonts w:asciiTheme="minorHAnsi" w:hAnsiTheme="minorHAnsi" w:cstheme="minorHAnsi"/>
          <w:bCs/>
          <w:color w:val="000000"/>
          <w:sz w:val="22"/>
        </w:rPr>
      </w:pPr>
    </w:p>
    <w:p w:rsidR="008A6958" w:rsidRPr="007059EC" w:rsidRDefault="003E554D" w:rsidP="008A6958">
      <w:pPr>
        <w:spacing w:line="276" w:lineRule="auto"/>
        <w:jc w:val="both"/>
        <w:rPr>
          <w:rFonts w:asciiTheme="minorHAnsi" w:hAnsiTheme="minorHAnsi" w:cstheme="minorHAnsi"/>
          <w:bCs/>
          <w:color w:val="000000"/>
          <w:sz w:val="22"/>
        </w:rPr>
      </w:pPr>
      <w:r w:rsidRPr="009A2D58">
        <w:rPr>
          <w:rFonts w:asciiTheme="minorHAnsi" w:hAnsiTheme="minorHAnsi" w:cstheme="minorHAnsi"/>
          <w:bCs/>
          <w:color w:val="000000"/>
          <w:sz w:val="22"/>
        </w:rPr>
        <w:t>H</w:t>
      </w:r>
      <w:bookmarkStart w:id="0" w:name="_GoBack"/>
      <w:bookmarkEnd w:id="0"/>
      <w:r w:rsidR="008A6958" w:rsidRPr="009A2D58">
        <w:rPr>
          <w:rFonts w:asciiTheme="minorHAnsi" w:hAnsiTheme="minorHAnsi" w:cstheme="minorHAnsi"/>
          <w:bCs/>
          <w:color w:val="000000"/>
          <w:sz w:val="22"/>
        </w:rPr>
        <w:t>et advies van de commissie voor de mer om een gezondheidsbelevingsonderzoek uit te voeren, los van het mer, en dat in de loop van de tijd te herhalen, wordt niet overgenomen in het ontwerp-besluit</w:t>
      </w:r>
      <w:r w:rsidR="008A6958" w:rsidRPr="00E679E3">
        <w:rPr>
          <w:rFonts w:asciiTheme="minorHAnsi" w:hAnsiTheme="minorHAnsi" w:cstheme="minorHAnsi"/>
          <w:bCs/>
          <w:color w:val="000000"/>
          <w:sz w:val="22"/>
        </w:rPr>
        <w:t>.</w:t>
      </w:r>
      <w:r w:rsidR="000063B3" w:rsidRPr="00E679E3">
        <w:rPr>
          <w:rFonts w:asciiTheme="minorHAnsi" w:hAnsiTheme="minorHAnsi"/>
          <w:sz w:val="22"/>
        </w:rPr>
        <w:t xml:space="preserve"> </w:t>
      </w:r>
      <w:r w:rsidR="00E679E3" w:rsidRPr="007059EC">
        <w:rPr>
          <w:rFonts w:asciiTheme="minorHAnsi" w:hAnsiTheme="minorHAnsi"/>
          <w:sz w:val="22"/>
        </w:rPr>
        <w:t>Noch i</w:t>
      </w:r>
      <w:r w:rsidR="000063B3" w:rsidRPr="007059EC">
        <w:rPr>
          <w:rFonts w:asciiTheme="minorHAnsi" w:hAnsiTheme="minorHAnsi" w:cstheme="minorHAnsi"/>
          <w:bCs/>
          <w:color w:val="000000"/>
          <w:sz w:val="22"/>
        </w:rPr>
        <w:t>n het MER noch in het ontwerpluchthavenbesluit</w:t>
      </w:r>
      <w:r w:rsidR="00E679E3" w:rsidRPr="007059EC">
        <w:rPr>
          <w:rFonts w:asciiTheme="minorHAnsi" w:hAnsiTheme="minorHAnsi" w:cstheme="minorHAnsi"/>
          <w:bCs/>
          <w:color w:val="000000"/>
          <w:sz w:val="22"/>
        </w:rPr>
        <w:t xml:space="preserve"> zien wij </w:t>
      </w:r>
      <w:r w:rsidR="000063B3" w:rsidRPr="007059EC">
        <w:rPr>
          <w:rFonts w:asciiTheme="minorHAnsi" w:hAnsiTheme="minorHAnsi" w:cstheme="minorHAnsi"/>
          <w:bCs/>
          <w:color w:val="000000"/>
          <w:sz w:val="22"/>
        </w:rPr>
        <w:t>een gezondheids</w:t>
      </w:r>
      <w:r w:rsidR="007059EC">
        <w:rPr>
          <w:rFonts w:asciiTheme="minorHAnsi" w:hAnsiTheme="minorHAnsi" w:cstheme="minorHAnsi"/>
          <w:bCs/>
          <w:color w:val="000000"/>
          <w:sz w:val="22"/>
        </w:rPr>
        <w:t>-</w:t>
      </w:r>
      <w:r w:rsidR="000063B3" w:rsidRPr="007059EC">
        <w:rPr>
          <w:rFonts w:asciiTheme="minorHAnsi" w:hAnsiTheme="minorHAnsi" w:cstheme="minorHAnsi"/>
          <w:bCs/>
          <w:color w:val="000000"/>
          <w:sz w:val="22"/>
        </w:rPr>
        <w:t>belevingsonde</w:t>
      </w:r>
      <w:r w:rsidR="00E679E3" w:rsidRPr="007059EC">
        <w:rPr>
          <w:rFonts w:asciiTheme="minorHAnsi" w:hAnsiTheme="minorHAnsi" w:cstheme="minorHAnsi"/>
          <w:bCs/>
          <w:color w:val="000000"/>
          <w:sz w:val="22"/>
        </w:rPr>
        <w:t>rzoek danwel een aanzet hiertoe</w:t>
      </w:r>
      <w:r w:rsidR="000063B3" w:rsidRPr="007059EC">
        <w:rPr>
          <w:rFonts w:asciiTheme="minorHAnsi" w:hAnsiTheme="minorHAnsi" w:cstheme="minorHAnsi"/>
          <w:bCs/>
          <w:color w:val="000000"/>
          <w:sz w:val="22"/>
        </w:rPr>
        <w:t>. Wij snappen niet hoe u zonder in te kunnen gaan op belangrijke gezondheidseffecten voor omwonenden, kunt stellen dat er sprake is van een zorgvuldige belangenafweging waarin alle belangen zijn meegenomen. Wij vinden dat hier zowel het zorgvuldigheidsbeginsel (artikel 3:2 Awb) als het motiveringsbeginsel (artikel 3:46 Awb) met voeten getreden wordt.</w:t>
      </w:r>
    </w:p>
    <w:p w:rsidR="008A6958" w:rsidRPr="007059EC" w:rsidRDefault="008A6958" w:rsidP="008A6958">
      <w:pPr>
        <w:spacing w:line="276" w:lineRule="auto"/>
        <w:jc w:val="both"/>
        <w:rPr>
          <w:rFonts w:asciiTheme="minorHAnsi" w:hAnsiTheme="minorHAnsi" w:cstheme="minorHAnsi"/>
          <w:bCs/>
          <w:color w:val="000000"/>
          <w:sz w:val="22"/>
        </w:rPr>
      </w:pPr>
    </w:p>
    <w:p w:rsidR="00310793" w:rsidRPr="007059EC" w:rsidRDefault="006805C0" w:rsidP="006805C0">
      <w:pPr>
        <w:spacing w:line="276" w:lineRule="auto"/>
        <w:jc w:val="both"/>
        <w:rPr>
          <w:rFonts w:asciiTheme="minorHAnsi" w:hAnsiTheme="minorHAnsi" w:cstheme="minorHAnsi"/>
          <w:bCs/>
          <w:color w:val="000000"/>
          <w:sz w:val="22"/>
        </w:rPr>
      </w:pPr>
      <w:r w:rsidRPr="007059EC">
        <w:rPr>
          <w:rFonts w:asciiTheme="minorHAnsi" w:hAnsiTheme="minorHAnsi" w:cstheme="minorHAnsi"/>
          <w:bCs/>
          <w:color w:val="000000"/>
          <w:sz w:val="22"/>
        </w:rPr>
        <w:t>Overmatig geluid maakt ziek. Onderzoek wijst uit dat geluidhinder een invloed heeft op het welzijn van mensen. Blootstelling aan lawaai maakt mensen agressief, mensen ontwikkelen gevoelens van afkeer, onbehagen en onvoldaanheid. Geluidhinder heeft een negatieve invloed op leerprestaties van kinderen. Geluidgehinderden raken bewust en onbewust gestrest.</w:t>
      </w:r>
    </w:p>
    <w:p w:rsidR="006805C0" w:rsidRPr="007059EC" w:rsidRDefault="006805C0" w:rsidP="006805C0">
      <w:pPr>
        <w:spacing w:line="276" w:lineRule="auto"/>
        <w:jc w:val="both"/>
        <w:rPr>
          <w:rFonts w:asciiTheme="minorHAnsi" w:hAnsiTheme="minorHAnsi" w:cstheme="minorHAnsi"/>
          <w:bCs/>
          <w:color w:val="000000"/>
          <w:sz w:val="22"/>
        </w:rPr>
      </w:pPr>
      <w:r w:rsidRPr="007059EC">
        <w:rPr>
          <w:rFonts w:asciiTheme="minorHAnsi" w:hAnsiTheme="minorHAnsi" w:cstheme="minorHAnsi"/>
          <w:bCs/>
          <w:color w:val="000000"/>
          <w:sz w:val="22"/>
        </w:rPr>
        <w:t xml:space="preserve">Dat kan leiden tot hart- en vaatziekten, en dat kan dan weer leiden tot hartinfarcten. Ook gerenommeerde instituten als de Gezondheidsraad en het RIVM waarschuwen voor de gezondheidseffecten van de toename van de geluidshinder. Uit een recente GGD-monitor blijkt bijvoorbeeld dat Gilze-Rijen de meeste geluidgehinderden van de hele provincie Noord-Brabant heeft. Verdere uitbreiding van de contouren is daarmee onacceptabel. </w:t>
      </w:r>
    </w:p>
    <w:p w:rsidR="006805C0" w:rsidRPr="007059EC" w:rsidRDefault="006805C0" w:rsidP="006805C0">
      <w:pPr>
        <w:spacing w:line="276" w:lineRule="auto"/>
        <w:jc w:val="both"/>
        <w:rPr>
          <w:rFonts w:asciiTheme="minorHAnsi" w:hAnsiTheme="minorHAnsi" w:cstheme="minorHAnsi"/>
          <w:bCs/>
          <w:color w:val="000000"/>
          <w:sz w:val="22"/>
        </w:rPr>
      </w:pPr>
    </w:p>
    <w:p w:rsidR="006805C0" w:rsidRPr="007059EC" w:rsidRDefault="006805C0" w:rsidP="006805C0">
      <w:pPr>
        <w:spacing w:line="276" w:lineRule="auto"/>
        <w:jc w:val="both"/>
        <w:rPr>
          <w:rFonts w:asciiTheme="minorHAnsi" w:hAnsiTheme="minorHAnsi" w:cstheme="minorHAnsi"/>
          <w:bCs/>
          <w:color w:val="000000"/>
          <w:sz w:val="22"/>
        </w:rPr>
      </w:pPr>
      <w:r w:rsidRPr="007059EC">
        <w:rPr>
          <w:rFonts w:asciiTheme="minorHAnsi" w:hAnsiTheme="minorHAnsi" w:cstheme="minorHAnsi"/>
          <w:bCs/>
          <w:color w:val="000000"/>
          <w:sz w:val="22"/>
        </w:rPr>
        <w:t xml:space="preserve">De gemeente Gilze-Rijen heeft aanvullend advies opgevraagd bij de GGD. Dit advies is op dit moment nog niet beschikbaar. Wij verzoeken u een termijn van vier weken te geven voor aanvulling van deze zienswijze op basis van dit advies. </w:t>
      </w:r>
    </w:p>
    <w:p w:rsidR="006805C0" w:rsidRPr="007059EC" w:rsidRDefault="006805C0" w:rsidP="008A6958">
      <w:pPr>
        <w:spacing w:line="276" w:lineRule="auto"/>
        <w:jc w:val="both"/>
        <w:rPr>
          <w:rFonts w:asciiTheme="minorHAnsi" w:hAnsiTheme="minorHAnsi" w:cstheme="minorHAnsi"/>
          <w:bCs/>
          <w:color w:val="000000"/>
          <w:sz w:val="22"/>
        </w:rPr>
      </w:pPr>
    </w:p>
    <w:p w:rsidR="006805C0" w:rsidRDefault="007B7A34" w:rsidP="008A6958">
      <w:pPr>
        <w:spacing w:line="276" w:lineRule="auto"/>
        <w:jc w:val="both"/>
        <w:rPr>
          <w:rFonts w:asciiTheme="minorHAnsi" w:hAnsiTheme="minorHAnsi" w:cstheme="minorHAnsi"/>
          <w:bCs/>
          <w:color w:val="000000"/>
          <w:sz w:val="22"/>
        </w:rPr>
      </w:pPr>
      <w:r w:rsidRPr="007059EC">
        <w:rPr>
          <w:rFonts w:asciiTheme="minorHAnsi" w:hAnsiTheme="minorHAnsi" w:cstheme="minorHAnsi"/>
          <w:bCs/>
          <w:color w:val="000000"/>
          <w:sz w:val="22"/>
        </w:rPr>
        <w:t>Ook met betrekking tot het dierenwelzijn willen wij hier niet onopgemerkt laten dat de laag overvliegende helikopters leiden tot stress en paniek bij onder andere varkens, koeien, herten  en paarden (al dan niet met ruiter), hetgeen al meerdere malen heeft gezorgd voor schade aan en de dood van vee en ongelukken met paarden. Wij verzoeken u ook dit onderdeel mee te nemen in uw belangenafweging.</w:t>
      </w:r>
    </w:p>
    <w:p w:rsidR="006805C0" w:rsidRPr="008A6958" w:rsidRDefault="006805C0"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u w:val="single"/>
        </w:rPr>
        <w:t>Nationaal milieubeleidsplan</w:t>
      </w:r>
      <w:r w:rsidRPr="008A6958">
        <w:rPr>
          <w:rFonts w:asciiTheme="minorHAnsi" w:hAnsiTheme="minorHAnsi" w:cstheme="minorHAnsi"/>
          <w:bCs/>
          <w:color w:val="000000"/>
          <w:sz w:val="22"/>
        </w:rPr>
        <w:t>:</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Op grond van artikel 4.6 lid 3 Wm dient de Staatssecretaris bij het nemen van het luchthavenbesluit rekening te houden met het nationale milieubeleidsplan. Niet gebleken is dat met het nationale milieubeleidsplan rekening is gehouden.</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u w:val="single"/>
        </w:rPr>
      </w:pPr>
      <w:r w:rsidRPr="008A6958">
        <w:rPr>
          <w:rFonts w:asciiTheme="minorHAnsi" w:hAnsiTheme="minorHAnsi" w:cstheme="minorHAnsi"/>
          <w:bCs/>
          <w:color w:val="000000"/>
          <w:sz w:val="22"/>
          <w:u w:val="single"/>
        </w:rPr>
        <w:t>Financiële uitvoerbaarheid luchthavenbesluit:</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Het ontwerp-besluit maakt geen enkele melding van de financiële uitvoerbaarheid van het luchthavenbesluit. De financiële gevolgen van dit besluit zijn enorm. Alleen al de beoogde kosten van beschermende maatregelen tegen rattle noise (pag. 37) zijn fors. Daar komen ook bij alle kosten van planschadeclaims en nadeelcompensatie. De financiële gevolgen van dit besluit zijn niet inzichtelijk. De vraag is dan ook of het luchthavenbesluit uitvoerbaar is.</w:t>
      </w:r>
    </w:p>
    <w:p w:rsidR="008A6958" w:rsidRPr="008A6958" w:rsidRDefault="008A6958" w:rsidP="008A6958">
      <w:pPr>
        <w:spacing w:line="276" w:lineRule="auto"/>
        <w:jc w:val="both"/>
        <w:rPr>
          <w:rFonts w:asciiTheme="minorHAnsi" w:hAnsiTheme="minorHAnsi" w:cstheme="minorHAnsi"/>
          <w:bCs/>
          <w:color w:val="000000"/>
          <w:sz w:val="22"/>
        </w:rPr>
      </w:pPr>
    </w:p>
    <w:p w:rsidR="008A6958" w:rsidRPr="008A6958" w:rsidRDefault="008A6958" w:rsidP="008A6958">
      <w:pPr>
        <w:spacing w:line="276" w:lineRule="auto"/>
        <w:jc w:val="both"/>
        <w:rPr>
          <w:rFonts w:asciiTheme="minorHAnsi" w:hAnsiTheme="minorHAnsi" w:cstheme="minorHAnsi"/>
          <w:bCs/>
          <w:color w:val="000000"/>
          <w:sz w:val="22"/>
          <w:u w:val="single"/>
        </w:rPr>
      </w:pPr>
      <w:r w:rsidRPr="008A6958">
        <w:rPr>
          <w:rFonts w:asciiTheme="minorHAnsi" w:hAnsiTheme="minorHAnsi" w:cstheme="minorHAnsi"/>
          <w:bCs/>
          <w:color w:val="000000"/>
          <w:sz w:val="22"/>
          <w:u w:val="single"/>
        </w:rPr>
        <w:t>Conclusie ontwerp-besluit:</w:t>
      </w:r>
    </w:p>
    <w:p w:rsidR="008A6958" w:rsidRPr="008A6958" w:rsidRDefault="008A6958" w:rsidP="008A6958">
      <w:pPr>
        <w:spacing w:line="276" w:lineRule="auto"/>
        <w:jc w:val="both"/>
        <w:rPr>
          <w:rFonts w:asciiTheme="minorHAnsi" w:hAnsiTheme="minorHAnsi" w:cstheme="minorHAnsi"/>
          <w:bCs/>
          <w:color w:val="000000"/>
          <w:sz w:val="22"/>
        </w:rPr>
      </w:pPr>
      <w:r w:rsidRPr="008A6958">
        <w:rPr>
          <w:rFonts w:asciiTheme="minorHAnsi" w:hAnsiTheme="minorHAnsi" w:cstheme="minorHAnsi"/>
          <w:bCs/>
          <w:color w:val="000000"/>
          <w:sz w:val="22"/>
        </w:rPr>
        <w:t>Op pagina 46 van de toelichting bij het ontwerp-besluit wordt samengevat geconcludeerd dat de effecten die het gevolg zijn van het met het luchthavenbesluit mogelijk gemaakte luchthavenverkeer, relatief beperkt zijn. Gelet hierop wordt het vaststellen van dit besluit, alles afwegende, aanvaardbaar geacht.</w:t>
      </w:r>
    </w:p>
    <w:p w:rsidR="008A6958" w:rsidRPr="008A6958" w:rsidRDefault="008A6958" w:rsidP="008A6958">
      <w:pPr>
        <w:spacing w:line="276" w:lineRule="auto"/>
        <w:jc w:val="both"/>
        <w:rPr>
          <w:rFonts w:asciiTheme="minorHAnsi" w:hAnsiTheme="minorHAnsi" w:cstheme="minorHAnsi"/>
          <w:bCs/>
          <w:color w:val="000000"/>
          <w:sz w:val="22"/>
        </w:rPr>
      </w:pPr>
    </w:p>
    <w:p w:rsid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bCs/>
          <w:color w:val="000000"/>
          <w:sz w:val="22"/>
        </w:rPr>
        <w:t xml:space="preserve">Gelet op het voorgaande moge duidelijk zijn dat </w:t>
      </w:r>
      <w:r w:rsidR="00913788">
        <w:rPr>
          <w:rFonts w:asciiTheme="minorHAnsi" w:hAnsiTheme="minorHAnsi" w:cstheme="minorHAnsi"/>
          <w:bCs/>
          <w:color w:val="000000"/>
          <w:sz w:val="22"/>
        </w:rPr>
        <w:t>wij</w:t>
      </w:r>
      <w:r w:rsidRPr="008A6958">
        <w:rPr>
          <w:rFonts w:asciiTheme="minorHAnsi" w:hAnsiTheme="minorHAnsi" w:cstheme="minorHAnsi"/>
          <w:bCs/>
          <w:color w:val="000000"/>
          <w:sz w:val="22"/>
        </w:rPr>
        <w:t xml:space="preserve"> deze conclusie niet delen. De belegging c.q. het gebruik van de vliegbasis wordt op oneigenlijke wijze opgerekt teneinde maximale geluidruimte te kunnen claimen. Reële alternatieven zijn niet onderzocht. Defensie duldt geen tegenspraak. Van een afweging van alle relevante belangen is geen sprake geweest. Het ontwerp-besluit moet om die reden in strijd met</w:t>
      </w:r>
      <w:r w:rsidRPr="008A6958">
        <w:rPr>
          <w:rFonts w:asciiTheme="minorHAnsi" w:hAnsiTheme="minorHAnsi" w:cstheme="minorHAnsi"/>
          <w:color w:val="000000"/>
          <w:sz w:val="22"/>
        </w:rPr>
        <w:t xml:space="preserve"> eerdere toezeggingen van de Staatssecretaris, het SMT-2 en met de Wet luchtvaart worden geacht. Bovendien is het ontwerp-besluit in strijd met het vertrouwens-, zorgvuldigheids-, evenredigheids- en motiveringsbeginsel.</w:t>
      </w:r>
    </w:p>
    <w:p w:rsidR="0055012D" w:rsidRDefault="0055012D" w:rsidP="008A6958">
      <w:pPr>
        <w:spacing w:line="276" w:lineRule="auto"/>
        <w:jc w:val="both"/>
        <w:rPr>
          <w:rFonts w:asciiTheme="minorHAnsi" w:hAnsiTheme="minorHAnsi" w:cstheme="minorHAnsi"/>
          <w:bCs/>
          <w:color w:val="000000"/>
          <w:sz w:val="22"/>
        </w:rPr>
      </w:pPr>
    </w:p>
    <w:p w:rsidR="00894E2C" w:rsidRPr="008A6958" w:rsidRDefault="00894E2C" w:rsidP="008A6958">
      <w:pPr>
        <w:spacing w:line="276" w:lineRule="auto"/>
        <w:jc w:val="both"/>
        <w:rPr>
          <w:rFonts w:asciiTheme="minorHAnsi" w:hAnsiTheme="minorHAnsi" w:cstheme="minorHAnsi"/>
          <w:bCs/>
          <w:color w:val="000000"/>
          <w:sz w:val="22"/>
        </w:rPr>
      </w:pPr>
    </w:p>
    <w:p w:rsidR="008A6958" w:rsidRPr="008A6958" w:rsidRDefault="008A6958" w:rsidP="00913788">
      <w:pPr>
        <w:pStyle w:val="Lijstalinea"/>
        <w:numPr>
          <w:ilvl w:val="0"/>
          <w:numId w:val="3"/>
        </w:numPr>
        <w:spacing w:line="276" w:lineRule="auto"/>
        <w:ind w:left="426" w:hanging="426"/>
        <w:jc w:val="both"/>
        <w:rPr>
          <w:rFonts w:asciiTheme="minorHAnsi" w:hAnsiTheme="minorHAnsi" w:cstheme="minorHAnsi"/>
          <w:b/>
          <w:sz w:val="22"/>
        </w:rPr>
      </w:pPr>
      <w:r w:rsidRPr="008A6958">
        <w:rPr>
          <w:rFonts w:asciiTheme="minorHAnsi" w:hAnsiTheme="minorHAnsi" w:cstheme="minorHAnsi"/>
          <w:b/>
          <w:sz w:val="22"/>
        </w:rPr>
        <w:t>Milieueffectrapport</w:t>
      </w:r>
    </w:p>
    <w:p w:rsidR="0055012D" w:rsidRPr="0055012D" w:rsidRDefault="0055012D" w:rsidP="0055012D">
      <w:pPr>
        <w:spacing w:line="276" w:lineRule="auto"/>
        <w:jc w:val="both"/>
        <w:rPr>
          <w:rFonts w:asciiTheme="minorHAnsi" w:hAnsiTheme="minorHAnsi" w:cs="Arial"/>
          <w:sz w:val="22"/>
        </w:rPr>
      </w:pPr>
      <w:r w:rsidRPr="0055012D">
        <w:rPr>
          <w:rFonts w:asciiTheme="minorHAnsi" w:hAnsiTheme="minorHAnsi" w:cs="Arial"/>
          <w:sz w:val="22"/>
        </w:rPr>
        <w:t>Uit het voorgaande blijkt dat op het milieueffectrapport ook het nodige valt af te dingen.</w:t>
      </w:r>
    </w:p>
    <w:p w:rsidR="00B236AA" w:rsidRDefault="00B236AA" w:rsidP="00B236AA">
      <w:pPr>
        <w:rPr>
          <w:rFonts w:asciiTheme="minorHAnsi" w:hAnsiTheme="minorHAnsi"/>
          <w:b/>
          <w:i/>
          <w:sz w:val="22"/>
        </w:rPr>
      </w:pPr>
    </w:p>
    <w:p w:rsidR="0055012D" w:rsidRDefault="0055012D" w:rsidP="0055012D">
      <w:pPr>
        <w:spacing w:line="276" w:lineRule="auto"/>
        <w:jc w:val="both"/>
        <w:rPr>
          <w:rFonts w:asciiTheme="minorHAnsi" w:hAnsiTheme="minorHAnsi" w:cs="Arial"/>
          <w:sz w:val="22"/>
        </w:rPr>
      </w:pPr>
      <w:r w:rsidRPr="0055012D">
        <w:rPr>
          <w:rFonts w:asciiTheme="minorHAnsi" w:hAnsiTheme="minorHAnsi" w:cs="Arial"/>
          <w:sz w:val="22"/>
        </w:rPr>
        <w:t xml:space="preserve">Opmerkelijk is dat met het advies van de commissie voor de mer weinig tot niets is gedaan. Op pag. 3 van haar advies merkt de commissie voor de mer op dat de NRD geen alternatieven beschrijft voor het voorgenomen gebruik. Tegenover het beperkte alternatieven-  en maatregelenonderzoek uit de NRD staan verschillende opties voor alternatieven en maatregelen van de insprekers (zoals hoger vliegen, verplaatsen van slopes, warm draaien op een andere dan de huidige locatie of die locatie afschermen). Insprekers hebben nog veel meer alternatieven aangedragen. </w:t>
      </w:r>
    </w:p>
    <w:p w:rsidR="0055012D" w:rsidRDefault="0055012D" w:rsidP="0055012D">
      <w:pPr>
        <w:spacing w:line="276" w:lineRule="auto"/>
        <w:jc w:val="both"/>
        <w:rPr>
          <w:rFonts w:asciiTheme="minorHAnsi" w:hAnsiTheme="minorHAnsi" w:cs="Arial"/>
          <w:sz w:val="22"/>
        </w:rPr>
      </w:pPr>
    </w:p>
    <w:p w:rsidR="0055012D" w:rsidRPr="0055012D" w:rsidRDefault="0055012D" w:rsidP="0055012D">
      <w:pPr>
        <w:spacing w:line="276" w:lineRule="auto"/>
        <w:jc w:val="both"/>
        <w:rPr>
          <w:rFonts w:asciiTheme="minorHAnsi" w:hAnsiTheme="minorHAnsi"/>
          <w:sz w:val="22"/>
        </w:rPr>
      </w:pPr>
      <w:r w:rsidRPr="0055012D">
        <w:rPr>
          <w:rFonts w:asciiTheme="minorHAnsi" w:hAnsiTheme="minorHAnsi"/>
          <w:sz w:val="22"/>
        </w:rPr>
        <w:t>De Commissie redeneert op dit punt als volgt: het MER heeft niet zozeer tot doel te onderbouwen dat een voornemen voldoet aan alle wettelijke eisen en dus inpasbaar is en kan worden vergund. Het MER is vooral bedoeld om de milieueffecten van alternatieve opties voor de invulling van een voornemen en mogelijke maatregelen om die effecten terug te dringen in beeld te brengen en tegen elkaar af te wegen. De NRD geeft aan dat die afwegingen eerder hebben plaatsgevonden. Het MER zal duidelijk moeten maken wat er op dit punt is gebeurd, of alle suggesties uit de zienswijzen zijn afgewogen, wat het heeft opgeleverd, welke rol milieueffecten daarin hebben gespeeld en waarom er nauwelijks verdere optimalisatie mogelijk is dan wel waarvan verdere optimalisatie afhankelijk is. Daarmee wordt niet alleen verslag gedaan van het gevolgde proces -in overeenstemming met de intentie van de procedure voor de milieueffectrapportage- maar draagt het MER ook bij aan het overbruggen van het verschil in inzicht tussen de initiatiefnemer en de omwonenden over de mogelijkheden voor invulling van het voornemen.</w:t>
      </w:r>
    </w:p>
    <w:p w:rsidR="0055012D" w:rsidRDefault="0055012D" w:rsidP="0055012D">
      <w:pPr>
        <w:spacing w:line="276" w:lineRule="auto"/>
        <w:rPr>
          <w:rFonts w:asciiTheme="minorHAnsi" w:hAnsiTheme="minorHAnsi"/>
          <w:b/>
          <w:i/>
          <w:sz w:val="22"/>
        </w:rPr>
      </w:pPr>
    </w:p>
    <w:p w:rsidR="00B236AA" w:rsidRPr="007059EC" w:rsidRDefault="00B236AA" w:rsidP="0055012D">
      <w:pPr>
        <w:spacing w:line="276" w:lineRule="auto"/>
        <w:rPr>
          <w:rFonts w:asciiTheme="minorHAnsi" w:hAnsiTheme="minorHAnsi"/>
          <w:b/>
          <w:i/>
          <w:sz w:val="22"/>
        </w:rPr>
      </w:pPr>
      <w:r w:rsidRPr="007059EC">
        <w:rPr>
          <w:rFonts w:asciiTheme="minorHAnsi" w:hAnsiTheme="minorHAnsi"/>
          <w:b/>
          <w:i/>
          <w:sz w:val="22"/>
        </w:rPr>
        <w:t>Circuitvliegen</w:t>
      </w:r>
    </w:p>
    <w:p w:rsidR="007059EC" w:rsidRDefault="00B236AA" w:rsidP="0055012D">
      <w:pPr>
        <w:spacing w:line="276" w:lineRule="auto"/>
        <w:jc w:val="both"/>
        <w:rPr>
          <w:rFonts w:asciiTheme="minorHAnsi" w:hAnsiTheme="minorHAnsi"/>
          <w:sz w:val="22"/>
        </w:rPr>
      </w:pPr>
      <w:r w:rsidRPr="007059EC">
        <w:rPr>
          <w:rFonts w:asciiTheme="minorHAnsi" w:hAnsiTheme="minorHAnsi"/>
          <w:sz w:val="22"/>
        </w:rPr>
        <w:t>In de MER rapportage wordt in paragraaf 3.2.1. de militaire belegging omschreven. In deze paragraaf wordt aangegeven dat veel oefeningen op de vliegbasis zelf worden gehouden. Het gebruik van de basis als oefenterrein blijft verder een onderbelicht aspect, terwijl juist met name het gebruik van de vliegbasis als oefenterrein (het circuitvliegen)  overlast veroorzaakt voor de omwonenden. Wat het effect is van circuitvliegen wordt in het MER en het ontwerpluchthavenbesluit niet afzonderlijk beschreven. Tijdens de informatieavond van Defensie op 31 januari 2018 werd hier wel gedeeltelijk inzage in gegeven voor zover het de Ke contour betreft. Onderstaande figuur laat zien wat het effect van circuitvliegen op de omgeving is. De zwarte lijn is de 35 Ke contour bij het voorgenomen gebruik, de rode lijn laat de 35 Ke contour van het voorgenomen gebruik zien zonder het circuitvliegen.</w:t>
      </w:r>
    </w:p>
    <w:p w:rsidR="00B236AA" w:rsidRPr="00B236AA" w:rsidRDefault="00B236AA" w:rsidP="007059EC">
      <w:pPr>
        <w:jc w:val="both"/>
        <w:rPr>
          <w:rFonts w:asciiTheme="minorHAnsi" w:hAnsiTheme="minorHAnsi"/>
          <w:b/>
          <w:bCs/>
          <w:sz w:val="22"/>
        </w:rPr>
      </w:pPr>
    </w:p>
    <w:p w:rsidR="004C6E13" w:rsidRDefault="0055012D" w:rsidP="008A6958">
      <w:pPr>
        <w:spacing w:line="276" w:lineRule="auto"/>
        <w:jc w:val="both"/>
        <w:rPr>
          <w:rFonts w:asciiTheme="minorHAnsi" w:hAnsiTheme="minorHAnsi" w:cstheme="minorHAnsi"/>
          <w:sz w:val="22"/>
        </w:rPr>
      </w:pPr>
      <w:r w:rsidRPr="00B236AA">
        <w:rPr>
          <w:rFonts w:asciiTheme="minorHAnsi" w:hAnsiTheme="minorHAnsi"/>
          <w:noProof/>
          <w:color w:val="4472C4"/>
          <w:sz w:val="22"/>
          <w:u w:color="4472C4"/>
          <w:lang w:eastAsia="nl-NL"/>
        </w:rPr>
        <w:drawing>
          <wp:inline distT="0" distB="0" distL="0" distR="0">
            <wp:extent cx="3904869" cy="5330456"/>
            <wp:effectExtent l="723900" t="0" r="705231"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46573"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rot="5400000">
                      <a:off x="0" y="0"/>
                      <a:ext cx="3907525" cy="5334082"/>
                    </a:xfrm>
                    <a:prstGeom prst="rect">
                      <a:avLst/>
                    </a:prstGeom>
                    <a:noFill/>
                    <a:ln>
                      <a:noFill/>
                    </a:ln>
                  </pic:spPr>
                </pic:pic>
              </a:graphicData>
            </a:graphic>
          </wp:inline>
        </w:drawing>
      </w:r>
    </w:p>
    <w:p w:rsidR="008A6958" w:rsidRPr="008A6958" w:rsidRDefault="00B236AA" w:rsidP="008A6958">
      <w:pPr>
        <w:spacing w:line="276" w:lineRule="auto"/>
        <w:jc w:val="both"/>
        <w:rPr>
          <w:rFonts w:asciiTheme="minorHAnsi" w:hAnsiTheme="minorHAnsi" w:cstheme="minorHAnsi"/>
          <w:sz w:val="22"/>
        </w:rPr>
      </w:pPr>
      <w:r>
        <w:rPr>
          <w:rFonts w:asciiTheme="minorHAnsi" w:hAnsiTheme="minorHAnsi" w:cstheme="minorHAnsi"/>
          <w:sz w:val="22"/>
        </w:rPr>
        <w:t>Ook q</w:t>
      </w:r>
      <w:r w:rsidR="008A6958" w:rsidRPr="00B236AA">
        <w:rPr>
          <w:rFonts w:asciiTheme="minorHAnsi" w:hAnsiTheme="minorHAnsi" w:cstheme="minorHAnsi"/>
          <w:sz w:val="22"/>
        </w:rPr>
        <w:t>ua onderzochte alternatieven schiet het mer ernstig tekort. Enkel is onderzoek verricht naar de duur</w:t>
      </w:r>
      <w:r w:rsidR="008A6958" w:rsidRPr="008A6958">
        <w:rPr>
          <w:rFonts w:asciiTheme="minorHAnsi" w:hAnsiTheme="minorHAnsi" w:cstheme="minorHAnsi"/>
          <w:sz w:val="22"/>
        </w:rPr>
        <w:t xml:space="preserve"> (3 maanden of 0 maanden) van de reserveveldfunctie. Er zijn echter diverse andere alternatieven, die op z'n minst onderzocht hadden moeten worden, zoals:</w:t>
      </w:r>
    </w:p>
    <w:p w:rsidR="008A6958" w:rsidRPr="008A6958" w:rsidRDefault="008A6958" w:rsidP="008A6958">
      <w:pPr>
        <w:pStyle w:val="Lijstalinea"/>
        <w:numPr>
          <w:ilvl w:val="0"/>
          <w:numId w:val="1"/>
        </w:numPr>
        <w:spacing w:line="276" w:lineRule="auto"/>
        <w:jc w:val="both"/>
        <w:rPr>
          <w:rFonts w:asciiTheme="minorHAnsi" w:hAnsiTheme="minorHAnsi" w:cstheme="minorHAnsi"/>
          <w:sz w:val="22"/>
        </w:rPr>
      </w:pPr>
      <w:r w:rsidRPr="008A6958">
        <w:rPr>
          <w:rFonts w:asciiTheme="minorHAnsi" w:hAnsiTheme="minorHAnsi" w:cstheme="minorHAnsi"/>
          <w:sz w:val="22"/>
        </w:rPr>
        <w:t>Andere circuits;</w:t>
      </w:r>
    </w:p>
    <w:p w:rsidR="008A6958" w:rsidRPr="008A6958" w:rsidRDefault="008A6958" w:rsidP="008A6958">
      <w:pPr>
        <w:pStyle w:val="Lijstalinea"/>
        <w:numPr>
          <w:ilvl w:val="0"/>
          <w:numId w:val="1"/>
        </w:numPr>
        <w:spacing w:line="276" w:lineRule="auto"/>
        <w:jc w:val="both"/>
        <w:rPr>
          <w:rFonts w:asciiTheme="minorHAnsi" w:hAnsiTheme="minorHAnsi" w:cstheme="minorHAnsi"/>
          <w:sz w:val="22"/>
        </w:rPr>
      </w:pPr>
      <w:r w:rsidRPr="008A6958">
        <w:rPr>
          <w:rFonts w:asciiTheme="minorHAnsi" w:hAnsiTheme="minorHAnsi" w:cstheme="minorHAnsi"/>
          <w:sz w:val="22"/>
        </w:rPr>
        <w:t>SILO (steilere inzet van landen en opstijgen);</w:t>
      </w:r>
    </w:p>
    <w:p w:rsidR="008A6958" w:rsidRPr="008A6958" w:rsidRDefault="008A6958" w:rsidP="008A6958">
      <w:pPr>
        <w:pStyle w:val="Lijstalinea"/>
        <w:numPr>
          <w:ilvl w:val="0"/>
          <w:numId w:val="1"/>
        </w:numPr>
        <w:spacing w:line="276" w:lineRule="auto"/>
        <w:jc w:val="both"/>
        <w:rPr>
          <w:rFonts w:asciiTheme="minorHAnsi" w:hAnsiTheme="minorHAnsi" w:cstheme="minorHAnsi"/>
          <w:sz w:val="22"/>
        </w:rPr>
      </w:pPr>
      <w:r w:rsidRPr="008A6958">
        <w:rPr>
          <w:rFonts w:asciiTheme="minorHAnsi" w:hAnsiTheme="minorHAnsi" w:cstheme="minorHAnsi"/>
          <w:sz w:val="22"/>
        </w:rPr>
        <w:t>Simulatoren;</w:t>
      </w:r>
    </w:p>
    <w:p w:rsidR="008A6958" w:rsidRPr="008A6958" w:rsidRDefault="008A6958" w:rsidP="008A6958">
      <w:pPr>
        <w:pStyle w:val="Lijstalinea"/>
        <w:numPr>
          <w:ilvl w:val="0"/>
          <w:numId w:val="1"/>
        </w:numPr>
        <w:spacing w:line="276" w:lineRule="auto"/>
        <w:jc w:val="both"/>
        <w:rPr>
          <w:rFonts w:asciiTheme="minorHAnsi" w:hAnsiTheme="minorHAnsi" w:cstheme="minorHAnsi"/>
          <w:sz w:val="22"/>
        </w:rPr>
      </w:pPr>
      <w:r w:rsidRPr="008A6958">
        <w:rPr>
          <w:rFonts w:asciiTheme="minorHAnsi" w:hAnsiTheme="minorHAnsi" w:cstheme="minorHAnsi"/>
          <w:sz w:val="22"/>
        </w:rPr>
        <w:t>Vlieghoogten;</w:t>
      </w:r>
    </w:p>
    <w:p w:rsidR="008A6958" w:rsidRPr="008A6958" w:rsidRDefault="008A6958" w:rsidP="008A6958">
      <w:pPr>
        <w:pStyle w:val="Lijstalinea"/>
        <w:numPr>
          <w:ilvl w:val="0"/>
          <w:numId w:val="1"/>
        </w:numPr>
        <w:spacing w:line="276" w:lineRule="auto"/>
        <w:jc w:val="both"/>
        <w:rPr>
          <w:rFonts w:asciiTheme="minorHAnsi" w:hAnsiTheme="minorHAnsi" w:cstheme="minorHAnsi"/>
          <w:sz w:val="22"/>
        </w:rPr>
      </w:pPr>
      <w:r w:rsidRPr="008A6958">
        <w:rPr>
          <w:rFonts w:asciiTheme="minorHAnsi" w:hAnsiTheme="minorHAnsi" w:cstheme="minorHAnsi"/>
          <w:sz w:val="22"/>
        </w:rPr>
        <w:t>Uitplaatsen van helikopters;</w:t>
      </w:r>
    </w:p>
    <w:p w:rsidR="008A6958" w:rsidRPr="008A6958" w:rsidRDefault="008A6958" w:rsidP="008A6958">
      <w:pPr>
        <w:pStyle w:val="Lijstalinea"/>
        <w:numPr>
          <w:ilvl w:val="0"/>
          <w:numId w:val="1"/>
        </w:numPr>
        <w:spacing w:line="276" w:lineRule="auto"/>
        <w:jc w:val="both"/>
        <w:rPr>
          <w:rFonts w:asciiTheme="minorHAnsi" w:hAnsiTheme="minorHAnsi" w:cstheme="minorHAnsi"/>
          <w:sz w:val="22"/>
        </w:rPr>
      </w:pPr>
      <w:r w:rsidRPr="008A6958">
        <w:rPr>
          <w:rFonts w:asciiTheme="minorHAnsi" w:hAnsiTheme="minorHAnsi" w:cstheme="minorHAnsi"/>
          <w:sz w:val="22"/>
        </w:rPr>
        <w:t>Oefenen en overnachten op Deelen.</w:t>
      </w:r>
    </w:p>
    <w:p w:rsidR="008A6958" w:rsidRPr="008A6958" w:rsidRDefault="008A6958" w:rsidP="008A6958">
      <w:pPr>
        <w:spacing w:line="276" w:lineRule="auto"/>
        <w:jc w:val="both"/>
        <w:rPr>
          <w:rFonts w:asciiTheme="minorHAnsi" w:hAnsiTheme="minorHAnsi" w:cstheme="minorHAnsi"/>
          <w:sz w:val="22"/>
        </w:rPr>
      </w:pP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Een alternatief dat in alle opzichten ontbreekt, is het gebruik van luchthaven Deelen. Luchthaven Deelen beschikt over een luchthavenbesluit (Stb. 2014 327) met een aanzienlijke geluidzone (bijlage 3). De luchthaven huisvest geen vliegende eenheden meer, maar fungeert als oefenveld voor het Defensie Helikopter Commando. In het verleden was Deelen een thuisbasis voor helikopters. Gelet op de ruime geluidzone en het relatief beperkt aantal woningen rondom de luchthaven is Deelen bij uitstek geschikt om activiteiten van Gilze-Rijen over te nemen, zeker de functies van reserveveld, overloopveld en oefenveld.</w:t>
      </w:r>
    </w:p>
    <w:p w:rsidR="008A6958" w:rsidRPr="008A6958" w:rsidRDefault="008A6958" w:rsidP="008A6958">
      <w:pPr>
        <w:spacing w:line="276" w:lineRule="auto"/>
        <w:jc w:val="both"/>
        <w:rPr>
          <w:rFonts w:asciiTheme="minorHAnsi" w:hAnsiTheme="minorHAnsi" w:cstheme="minorHAnsi"/>
          <w:color w:val="000000"/>
          <w:sz w:val="22"/>
        </w:rPr>
      </w:pP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Dat geldt ook voor luchthaven De Peel. Het banenstelsel van De Peel is gedeactiveerd voor vaste-vleugelvliegtuigen, zodat deze basis momenteel alleen een functie heeft voor helikoptergebruik. Activiteiten van Gilze-Rijen zouden dus ook op De Peel kunnen plaatsvinden.</w:t>
      </w:r>
    </w:p>
    <w:p w:rsidR="008A6958" w:rsidRPr="008A6958" w:rsidRDefault="008A6958" w:rsidP="008A6958">
      <w:pPr>
        <w:spacing w:line="276" w:lineRule="auto"/>
        <w:jc w:val="both"/>
        <w:rPr>
          <w:rFonts w:asciiTheme="minorHAnsi" w:hAnsiTheme="minorHAnsi" w:cstheme="minorHAnsi"/>
          <w:color w:val="000000"/>
          <w:sz w:val="22"/>
        </w:rPr>
      </w:pP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Een alternatief zou ook kunnen zijn om de Chinook-helikopters permanent te laten oefenen op Deelen of De Peel. Het is immers uitsluitend de Chinook, die rattle noise veroorzaakt. Het nadeel van terugkeer na avondoefeningen is eenvoudig te ondervangen met overnachtingen op Deelen. Investering in overnachtingsmogelijkheden is dus een reëel alternatief. Overigens vinden avondoefeningen -volgens Defensie zelf- uitsluitend plaats in uitzonderlijke situaties, zodat de overnachting op Deelen in die situaties eenvoudig kan worden aangepast aan oefenomstandigheden, bijvoorbeeld in tenten. Feit blijft dat de enkele terugkeer van de Chinooks, zelfs in de nachtperiode, minder belastend is dan het permanente rondvliegen op vliegbasis Gilze-Rijen.</w:t>
      </w:r>
    </w:p>
    <w:p w:rsidR="008A6958" w:rsidRPr="008A6958" w:rsidRDefault="008A6958" w:rsidP="008A6958">
      <w:pPr>
        <w:spacing w:line="276" w:lineRule="auto"/>
        <w:jc w:val="both"/>
        <w:rPr>
          <w:rFonts w:asciiTheme="minorHAnsi" w:hAnsiTheme="minorHAnsi" w:cstheme="minorHAnsi"/>
          <w:color w:val="000000"/>
          <w:sz w:val="22"/>
        </w:rPr>
      </w:pPr>
    </w:p>
    <w:p w:rsidR="008A6958" w:rsidRPr="008A6958"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Een alternatief dat slechts zijdelings genoemd wordt (pag. 15 en 16 van 21), maar zeer zeker realistisch is, is de inzet van simulatoren. In de formule 1 racerij worden simulatoren standaard ingezet om te oefenen. Dit alternatief zal dus verder uitgewerkt moeten worden. Het gebruik van simulatoren is in alle opzichten positief voor het milieu. Ook beperkt het slijtage en onderhoud aan de helikopters, en leidt derhalve tot kostenbesparingen.</w:t>
      </w:r>
    </w:p>
    <w:p w:rsidR="008A6958" w:rsidRPr="008A6958" w:rsidRDefault="008A6958" w:rsidP="008A6958">
      <w:pPr>
        <w:spacing w:line="276" w:lineRule="auto"/>
        <w:jc w:val="both"/>
        <w:rPr>
          <w:rFonts w:asciiTheme="minorHAnsi" w:hAnsiTheme="minorHAnsi" w:cstheme="minorHAnsi"/>
          <w:color w:val="000000"/>
          <w:sz w:val="22"/>
        </w:rPr>
      </w:pPr>
    </w:p>
    <w:p w:rsidR="008A6958" w:rsidRPr="00310793" w:rsidRDefault="008A6958" w:rsidP="008A6958">
      <w:pPr>
        <w:spacing w:line="276" w:lineRule="auto"/>
        <w:jc w:val="both"/>
        <w:rPr>
          <w:rFonts w:asciiTheme="minorHAnsi" w:hAnsiTheme="minorHAnsi" w:cstheme="minorHAnsi"/>
          <w:color w:val="000000"/>
          <w:sz w:val="22"/>
        </w:rPr>
      </w:pPr>
      <w:r w:rsidRPr="008A6958">
        <w:rPr>
          <w:rFonts w:asciiTheme="minorHAnsi" w:hAnsiTheme="minorHAnsi" w:cstheme="minorHAnsi"/>
          <w:color w:val="000000"/>
          <w:sz w:val="22"/>
        </w:rPr>
        <w:t xml:space="preserve">Het alternatief van route-optimalisatie wordt in de CNR&amp;D weliswaar genoemd, maar eigenlijk direct naar de prullenbak verwezen. Onduidelijk is echter waarom er op de basis geen verdere mogelijkheden zijn. De vliegbasis is groot genoeg om alle vliegbewegingen binnen haar grenzen te laten plaatsvinden. Dat geldt helemaal voor de bestaande geluidzone. </w:t>
      </w:r>
      <w:r w:rsidR="00E91991">
        <w:rPr>
          <w:rFonts w:asciiTheme="minorHAnsi" w:hAnsiTheme="minorHAnsi" w:cstheme="minorHAnsi"/>
          <w:color w:val="000000"/>
          <w:sz w:val="22"/>
        </w:rPr>
        <w:t>Wij</w:t>
      </w:r>
      <w:r w:rsidRPr="008A6958">
        <w:rPr>
          <w:rFonts w:asciiTheme="minorHAnsi" w:hAnsiTheme="minorHAnsi" w:cstheme="minorHAnsi"/>
          <w:color w:val="000000"/>
          <w:sz w:val="22"/>
        </w:rPr>
        <w:t xml:space="preserve"> zien dan ook niet in waarom hier geen winst valt te behalen. Wellicht zou een onafhankelijke instantie, niet zijnde het NLR of TNO, hier nader onderzoek naar kunnen doen en over kunnen rapporteren.</w:t>
      </w:r>
    </w:p>
    <w:p w:rsidR="008A6958" w:rsidRDefault="008A6958" w:rsidP="008A6958">
      <w:pPr>
        <w:spacing w:line="276" w:lineRule="auto"/>
        <w:jc w:val="both"/>
        <w:rPr>
          <w:rFonts w:asciiTheme="minorHAnsi" w:hAnsiTheme="minorHAnsi" w:cstheme="minorHAnsi"/>
          <w:sz w:val="22"/>
        </w:rPr>
      </w:pPr>
      <w:r w:rsidRPr="008A6958">
        <w:rPr>
          <w:rFonts w:asciiTheme="minorHAnsi" w:hAnsiTheme="minorHAnsi" w:cstheme="minorHAnsi"/>
          <w:sz w:val="22"/>
        </w:rPr>
        <w:t>Het advies van de commissie mer is op dit onderdeel niet gevolgd.</w:t>
      </w:r>
    </w:p>
    <w:p w:rsidR="004C6E13" w:rsidRPr="008A6958" w:rsidRDefault="004C6E13" w:rsidP="008A6958">
      <w:pPr>
        <w:spacing w:line="276" w:lineRule="auto"/>
        <w:jc w:val="both"/>
        <w:rPr>
          <w:rFonts w:asciiTheme="minorHAnsi" w:hAnsiTheme="minorHAnsi" w:cstheme="minorHAnsi"/>
          <w:sz w:val="22"/>
        </w:rPr>
      </w:pPr>
    </w:p>
    <w:p w:rsidR="00B236AA" w:rsidRPr="004C6E13" w:rsidRDefault="00B236AA" w:rsidP="00B236AA">
      <w:pPr>
        <w:spacing w:line="276" w:lineRule="auto"/>
        <w:jc w:val="both"/>
        <w:rPr>
          <w:rFonts w:asciiTheme="minorHAnsi" w:hAnsiTheme="minorHAnsi" w:cstheme="minorHAnsi"/>
          <w:b/>
          <w:sz w:val="22"/>
        </w:rPr>
      </w:pPr>
      <w:r w:rsidRPr="004C6E13">
        <w:rPr>
          <w:rFonts w:asciiTheme="minorHAnsi" w:hAnsiTheme="minorHAnsi" w:cstheme="minorHAnsi"/>
          <w:b/>
          <w:sz w:val="22"/>
        </w:rPr>
        <w:t>De voorgenomen activiteit zorgt voor een toename van ernstig geluidgehinderden en slaap verstoorden</w:t>
      </w:r>
    </w:p>
    <w:p w:rsidR="008A6958" w:rsidRPr="004C6E13" w:rsidRDefault="00B236AA" w:rsidP="00B236AA">
      <w:pPr>
        <w:spacing w:line="276" w:lineRule="auto"/>
        <w:jc w:val="both"/>
        <w:rPr>
          <w:rFonts w:asciiTheme="minorHAnsi" w:hAnsiTheme="minorHAnsi" w:cstheme="minorHAnsi"/>
          <w:sz w:val="22"/>
        </w:rPr>
      </w:pPr>
      <w:r w:rsidRPr="004C6E13">
        <w:rPr>
          <w:rFonts w:asciiTheme="minorHAnsi" w:hAnsiTheme="minorHAnsi" w:cstheme="minorHAnsi"/>
          <w:sz w:val="22"/>
        </w:rPr>
        <w:t>In het MER is de analyse gemaakt van de ernstige geluidshinder. Daaruit valt op te maken dat, hoewel het geluidbelaste oppervlak (binnen de 35 ke-contour) afneemt van 24,1 km2 naar 23,6 km2, het aantal geluidbelaste woningen en het aantal ernstig geluidgehinderden binnen de Ke systematiek  zal toenemen. Dit komt door een verschuiving en een intensivering van de vliegactiviteiten ten opzichte van de referentiesituatie. Met de voorgenomen activiteit neemt het aantal van deze woningen daardoor met ruim 15% toe (van 565 naar 653, uitgaande van Ke). Daarmee neemt ook het aantal ernstig gehinderden  binnen de Ke-systematiek met ruim 17% toe (van 321 naar 376).</w:t>
      </w:r>
    </w:p>
    <w:p w:rsidR="006C0799" w:rsidRPr="004C6E13" w:rsidRDefault="006C0799" w:rsidP="006C0799">
      <w:pPr>
        <w:spacing w:line="276" w:lineRule="auto"/>
        <w:jc w:val="both"/>
        <w:rPr>
          <w:rFonts w:asciiTheme="minorHAnsi" w:hAnsiTheme="minorHAnsi" w:cstheme="minorHAnsi"/>
          <w:b/>
          <w:sz w:val="22"/>
        </w:rPr>
      </w:pPr>
    </w:p>
    <w:p w:rsidR="006C0799" w:rsidRPr="004C6E13" w:rsidRDefault="006C0799" w:rsidP="006C0799">
      <w:pPr>
        <w:spacing w:line="276" w:lineRule="auto"/>
        <w:jc w:val="both"/>
        <w:rPr>
          <w:rFonts w:asciiTheme="minorHAnsi" w:hAnsiTheme="minorHAnsi" w:cstheme="minorHAnsi"/>
          <w:b/>
          <w:sz w:val="22"/>
        </w:rPr>
      </w:pPr>
      <w:r w:rsidRPr="004C6E13">
        <w:rPr>
          <w:rFonts w:asciiTheme="minorHAnsi" w:hAnsiTheme="minorHAnsi" w:cstheme="minorHAnsi"/>
          <w:b/>
          <w:sz w:val="22"/>
        </w:rPr>
        <w:t>Cumulatie van geluid</w:t>
      </w:r>
    </w:p>
    <w:p w:rsidR="006C0799" w:rsidRPr="004C6E13" w:rsidRDefault="006C0799" w:rsidP="006C0799">
      <w:pPr>
        <w:spacing w:line="276" w:lineRule="auto"/>
        <w:jc w:val="both"/>
        <w:rPr>
          <w:rFonts w:asciiTheme="minorHAnsi" w:hAnsiTheme="minorHAnsi" w:cstheme="minorHAnsi"/>
          <w:sz w:val="22"/>
        </w:rPr>
      </w:pPr>
      <w:r w:rsidRPr="004C6E13">
        <w:rPr>
          <w:rFonts w:asciiTheme="minorHAnsi" w:hAnsiTheme="minorHAnsi" w:cstheme="minorHAnsi"/>
          <w:sz w:val="22"/>
        </w:rPr>
        <w:t>Hoewel voor cumulatie van geluid geen wettelijke, maximaal te handhaven niveaus gelden, is de vaste jurisprudentielijn van de Afdeling bestuursrechtspraak van de Raad van State dat bij de besluitvorming over ruimtelijk relevante plannen (bijvoorbeeld bestemmingsplan, en vanwege de ruimtelijke relevantie geldt dat eveneens voor een luchthavenbesluit) ook cumulatie van mogelijke geluidhinder in het kader van de vereiste belangenafweging dient te worden betrokken.</w:t>
      </w:r>
    </w:p>
    <w:p w:rsidR="006C0799" w:rsidRDefault="00610087" w:rsidP="006C0799">
      <w:pPr>
        <w:spacing w:line="276" w:lineRule="auto"/>
        <w:jc w:val="both"/>
        <w:rPr>
          <w:rFonts w:asciiTheme="minorHAnsi" w:hAnsiTheme="minorHAnsi" w:cstheme="minorHAnsi"/>
          <w:sz w:val="22"/>
        </w:rPr>
      </w:pPr>
      <w:r w:rsidRPr="004C6E13">
        <w:rPr>
          <w:rFonts w:asciiTheme="minorHAnsi" w:hAnsiTheme="minorHAnsi" w:cstheme="minorHAnsi"/>
          <w:sz w:val="22"/>
        </w:rPr>
        <w:t>Gilze is direct gelegen aan de  A58</w:t>
      </w:r>
      <w:r w:rsidR="005A69E2" w:rsidRPr="004C6E13">
        <w:rPr>
          <w:rFonts w:asciiTheme="minorHAnsi" w:hAnsiTheme="minorHAnsi" w:cstheme="minorHAnsi"/>
          <w:sz w:val="22"/>
        </w:rPr>
        <w:t>. Het kabinet en de provincie hebben eind 2017 besloten samen in totaal 550 miljoen euro uit te trekken om de A58 tussen Breda en Tilburg (en dus ook ter hoogte van Gilze) in z'n geheel te verbreden naar twee keer drie rijbanen vanwege de dagelijkse files op dit traject. Deze verbreding, in combinatie met d</w:t>
      </w:r>
      <w:r w:rsidRPr="004C6E13">
        <w:rPr>
          <w:rFonts w:asciiTheme="minorHAnsi" w:hAnsiTheme="minorHAnsi" w:cstheme="minorHAnsi"/>
          <w:sz w:val="22"/>
        </w:rPr>
        <w:t>e voorgnomen activiteit en de uitbreiding van de belegging van de vliegbasis</w:t>
      </w:r>
      <w:r w:rsidR="005A69E2" w:rsidRPr="004C6E13">
        <w:rPr>
          <w:rFonts w:asciiTheme="minorHAnsi" w:hAnsiTheme="minorHAnsi" w:cstheme="minorHAnsi"/>
          <w:sz w:val="22"/>
        </w:rPr>
        <w:t xml:space="preserve"> dreigt een enorme afbreuk te doen aan het woon- en leefklimaat voor de woongebieden van Gilze die direct aan de A58 gelegen zijn. Voor d</w:t>
      </w:r>
      <w:r w:rsidR="006C0799" w:rsidRPr="004C6E13">
        <w:rPr>
          <w:rFonts w:asciiTheme="minorHAnsi" w:hAnsiTheme="minorHAnsi" w:cstheme="minorHAnsi"/>
          <w:sz w:val="22"/>
        </w:rPr>
        <w:t>e</w:t>
      </w:r>
      <w:r w:rsidR="005A69E2" w:rsidRPr="004C6E13">
        <w:rPr>
          <w:rFonts w:asciiTheme="minorHAnsi" w:hAnsiTheme="minorHAnsi" w:cstheme="minorHAnsi"/>
          <w:sz w:val="22"/>
        </w:rPr>
        <w:t>ze</w:t>
      </w:r>
      <w:r w:rsidR="006C0799" w:rsidRPr="004C6E13">
        <w:rPr>
          <w:rFonts w:asciiTheme="minorHAnsi" w:hAnsiTheme="minorHAnsi" w:cstheme="minorHAnsi"/>
          <w:sz w:val="22"/>
        </w:rPr>
        <w:t xml:space="preserve"> woongebieden, in de geluidzone van de A58, geldt dat deze woningen word</w:t>
      </w:r>
      <w:r w:rsidR="005A69E2" w:rsidRPr="004C6E13">
        <w:rPr>
          <w:rFonts w:asciiTheme="minorHAnsi" w:hAnsiTheme="minorHAnsi" w:cstheme="minorHAnsi"/>
          <w:sz w:val="22"/>
        </w:rPr>
        <w:t>en</w:t>
      </w:r>
      <w:r w:rsidR="006C0799" w:rsidRPr="004C6E13">
        <w:rPr>
          <w:rFonts w:asciiTheme="minorHAnsi" w:hAnsiTheme="minorHAnsi" w:cstheme="minorHAnsi"/>
          <w:sz w:val="22"/>
        </w:rPr>
        <w:t xml:space="preserve"> blootgesteld aan hoge geluidniveaus van het verkeer op deze rijksweg. Daarbij speelt ook nog de reflectie van het helikoptergeluid in de achteroverhellende geluidschermen langs de A58. Dit zorgt voor een significante toename van het geluidniveau vanwege overvliegende helikopters bij woningen in Gilze. Daar komt ook voor de situatie in Gilze nog de toename van geluid vanwege het nieuwe luchthavenbesluit bij. Dit zorgt voor een cumulatie van geluid, waaraan in het MER geen aandacht is besteed. In het ontwerp-luchthavenbesluit heeft Defensie geen afweging over de aanvaardbaarheid van deze cumulatieve effecten gemaakt.</w:t>
      </w:r>
    </w:p>
    <w:p w:rsidR="006C0799" w:rsidRDefault="006C0799" w:rsidP="006C0799">
      <w:pPr>
        <w:spacing w:line="276" w:lineRule="auto"/>
        <w:jc w:val="both"/>
        <w:rPr>
          <w:rFonts w:asciiTheme="minorHAnsi" w:hAnsiTheme="minorHAnsi" w:cstheme="minorHAnsi"/>
          <w:sz w:val="22"/>
        </w:rPr>
      </w:pPr>
    </w:p>
    <w:p w:rsidR="00894E2C" w:rsidRPr="006C0799" w:rsidRDefault="00894E2C" w:rsidP="006C0799">
      <w:pPr>
        <w:spacing w:line="276" w:lineRule="auto"/>
        <w:jc w:val="both"/>
        <w:rPr>
          <w:rFonts w:asciiTheme="minorHAnsi" w:hAnsiTheme="minorHAnsi" w:cstheme="minorHAnsi"/>
          <w:sz w:val="22"/>
        </w:rPr>
      </w:pPr>
    </w:p>
    <w:p w:rsidR="007B7A34" w:rsidRPr="00FA1B85" w:rsidRDefault="008A6958" w:rsidP="00EA5B89">
      <w:pPr>
        <w:pStyle w:val="Lijstalinea"/>
        <w:numPr>
          <w:ilvl w:val="0"/>
          <w:numId w:val="3"/>
        </w:numPr>
        <w:spacing w:line="276" w:lineRule="auto"/>
        <w:ind w:left="426" w:hanging="426"/>
        <w:jc w:val="both"/>
        <w:rPr>
          <w:rFonts w:asciiTheme="minorHAnsi" w:hAnsiTheme="minorHAnsi" w:cstheme="minorHAnsi"/>
          <w:b/>
          <w:sz w:val="22"/>
        </w:rPr>
      </w:pPr>
      <w:r w:rsidRPr="008A6958">
        <w:rPr>
          <w:rFonts w:asciiTheme="minorHAnsi" w:hAnsiTheme="minorHAnsi" w:cstheme="minorHAnsi"/>
          <w:b/>
          <w:sz w:val="22"/>
        </w:rPr>
        <w:t>Conclusie</w:t>
      </w:r>
    </w:p>
    <w:p w:rsidR="007B7A34" w:rsidRPr="004C6E13" w:rsidRDefault="007B7A34" w:rsidP="007B7A34">
      <w:pPr>
        <w:spacing w:line="276" w:lineRule="auto"/>
        <w:jc w:val="both"/>
        <w:rPr>
          <w:rFonts w:asciiTheme="minorHAnsi" w:hAnsiTheme="minorHAnsi" w:cstheme="minorHAnsi"/>
          <w:sz w:val="22"/>
        </w:rPr>
      </w:pPr>
      <w:r w:rsidRPr="004C6E13">
        <w:rPr>
          <w:rFonts w:asciiTheme="minorHAnsi" w:hAnsiTheme="minorHAnsi" w:cstheme="minorHAnsi"/>
          <w:sz w:val="22"/>
        </w:rPr>
        <w:t xml:space="preserve">Samenvattend constateren we een alarmerende situatie waarbij een groot aantal omwonenden en bedrijven, anders dan Defensie in haar afweging constateert, ernstige hinder zal gaan ondervinden van de vliegbasis </w:t>
      </w:r>
      <w:r w:rsidR="00FA1B85" w:rsidRPr="004C6E13">
        <w:rPr>
          <w:rFonts w:asciiTheme="minorHAnsi" w:hAnsiTheme="minorHAnsi" w:cstheme="minorHAnsi"/>
          <w:sz w:val="22"/>
        </w:rPr>
        <w:t xml:space="preserve">bij vaststelling van </w:t>
      </w:r>
      <w:r w:rsidRPr="004C6E13">
        <w:rPr>
          <w:rFonts w:asciiTheme="minorHAnsi" w:hAnsiTheme="minorHAnsi" w:cstheme="minorHAnsi"/>
          <w:sz w:val="22"/>
        </w:rPr>
        <w:t xml:space="preserve">dit luchthavenbesluit.  We constateren ook dat de voorgenomen activiteit ernstige schade oplevert voor gezondheid en leefbaarheid. </w:t>
      </w:r>
    </w:p>
    <w:p w:rsidR="007B7A34" w:rsidRPr="004C6E13" w:rsidRDefault="007B7A34" w:rsidP="007B7A34">
      <w:pPr>
        <w:spacing w:line="276" w:lineRule="auto"/>
        <w:jc w:val="both"/>
        <w:rPr>
          <w:rFonts w:asciiTheme="minorHAnsi" w:hAnsiTheme="minorHAnsi" w:cstheme="minorHAnsi"/>
          <w:sz w:val="22"/>
        </w:rPr>
      </w:pPr>
    </w:p>
    <w:p w:rsidR="007B7A34" w:rsidRPr="004C6E13" w:rsidRDefault="00FA1B85" w:rsidP="007B7A34">
      <w:pPr>
        <w:spacing w:line="276" w:lineRule="auto"/>
        <w:jc w:val="both"/>
        <w:rPr>
          <w:rFonts w:asciiTheme="minorHAnsi" w:hAnsiTheme="minorHAnsi" w:cstheme="minorHAnsi"/>
          <w:sz w:val="22"/>
        </w:rPr>
      </w:pPr>
      <w:r w:rsidRPr="004C6E13">
        <w:rPr>
          <w:rFonts w:asciiTheme="minorHAnsi" w:hAnsiTheme="minorHAnsi" w:cstheme="minorHAnsi"/>
          <w:sz w:val="22"/>
        </w:rPr>
        <w:t xml:space="preserve">Wij verzoeken </w:t>
      </w:r>
      <w:r w:rsidR="007B7A34" w:rsidRPr="004C6E13">
        <w:rPr>
          <w:rFonts w:asciiTheme="minorHAnsi" w:hAnsiTheme="minorHAnsi" w:cstheme="minorHAnsi"/>
          <w:sz w:val="22"/>
        </w:rPr>
        <w:t>u in een aanvulling op het MER alsnog:</w:t>
      </w:r>
    </w:p>
    <w:p w:rsidR="007B7A34" w:rsidRPr="004C6E13" w:rsidRDefault="007B7A34" w:rsidP="00FA1B85">
      <w:pPr>
        <w:pStyle w:val="Lijstalinea"/>
        <w:numPr>
          <w:ilvl w:val="0"/>
          <w:numId w:val="4"/>
        </w:numPr>
        <w:spacing w:line="276" w:lineRule="auto"/>
        <w:jc w:val="both"/>
        <w:rPr>
          <w:rFonts w:asciiTheme="minorHAnsi" w:hAnsiTheme="minorHAnsi" w:cstheme="minorHAnsi"/>
          <w:sz w:val="22"/>
        </w:rPr>
      </w:pPr>
      <w:r w:rsidRPr="004C6E13">
        <w:rPr>
          <w:rFonts w:asciiTheme="minorHAnsi" w:hAnsiTheme="minorHAnsi" w:cstheme="minorHAnsi"/>
          <w:sz w:val="22"/>
        </w:rPr>
        <w:t>goed onderzoek te verrichten naar de toepassingsmogelijkheden van maatregelvarianten (simulatoren en andere maatregelen, alternatieven) en de vertaling daarvan voor de milieu-effecten;</w:t>
      </w:r>
    </w:p>
    <w:p w:rsidR="007B7A34" w:rsidRPr="004C6E13" w:rsidRDefault="007B7A34" w:rsidP="00FA1B85">
      <w:pPr>
        <w:pStyle w:val="Lijstalinea"/>
        <w:numPr>
          <w:ilvl w:val="0"/>
          <w:numId w:val="4"/>
        </w:numPr>
        <w:spacing w:line="276" w:lineRule="auto"/>
        <w:jc w:val="both"/>
        <w:rPr>
          <w:rFonts w:asciiTheme="minorHAnsi" w:hAnsiTheme="minorHAnsi" w:cstheme="minorHAnsi"/>
          <w:sz w:val="22"/>
        </w:rPr>
      </w:pPr>
      <w:r w:rsidRPr="004C6E13">
        <w:rPr>
          <w:rFonts w:asciiTheme="minorHAnsi" w:hAnsiTheme="minorHAnsi" w:cstheme="minorHAnsi"/>
          <w:sz w:val="22"/>
        </w:rPr>
        <w:t>de mogelijkheid te onderzoeken om ten behoeve van de reserveveldfunctie te werken met incidentele ontheffingen in plaats van een structurele voorziening, teneinde te voorkomen dat onnodig ruimtebeslag plaatsvindt;</w:t>
      </w:r>
    </w:p>
    <w:p w:rsidR="007B7A34" w:rsidRPr="00FA1B85" w:rsidRDefault="007B7A34" w:rsidP="007B7A34">
      <w:pPr>
        <w:spacing w:line="276" w:lineRule="auto"/>
        <w:jc w:val="both"/>
        <w:rPr>
          <w:rFonts w:asciiTheme="minorHAnsi" w:hAnsiTheme="minorHAnsi" w:cstheme="minorHAnsi"/>
          <w:sz w:val="22"/>
          <w:highlight w:val="yellow"/>
        </w:rPr>
      </w:pPr>
    </w:p>
    <w:p w:rsidR="007B7A34" w:rsidRPr="004C6E13" w:rsidRDefault="007B7A34" w:rsidP="007B7A34">
      <w:pPr>
        <w:spacing w:line="276" w:lineRule="auto"/>
        <w:jc w:val="both"/>
        <w:rPr>
          <w:rFonts w:asciiTheme="minorHAnsi" w:hAnsiTheme="minorHAnsi" w:cstheme="minorHAnsi"/>
          <w:sz w:val="22"/>
        </w:rPr>
      </w:pPr>
      <w:r w:rsidRPr="004C6E13">
        <w:rPr>
          <w:rFonts w:asciiTheme="minorHAnsi" w:hAnsiTheme="minorHAnsi" w:cstheme="minorHAnsi"/>
          <w:sz w:val="22"/>
        </w:rPr>
        <w:t>In het verlengde hiervan verzoeken wij niet tot vaststelling van het luchthavenbesluit te komen dan nadat:</w:t>
      </w:r>
    </w:p>
    <w:p w:rsidR="007B7A34" w:rsidRPr="004C6E13" w:rsidRDefault="007B7A34" w:rsidP="00FA1B85">
      <w:pPr>
        <w:pStyle w:val="Lijstalinea"/>
        <w:numPr>
          <w:ilvl w:val="0"/>
          <w:numId w:val="5"/>
        </w:numPr>
        <w:spacing w:line="276" w:lineRule="auto"/>
        <w:jc w:val="both"/>
        <w:rPr>
          <w:rFonts w:asciiTheme="minorHAnsi" w:hAnsiTheme="minorHAnsi" w:cstheme="minorHAnsi"/>
          <w:sz w:val="22"/>
        </w:rPr>
      </w:pPr>
      <w:r w:rsidRPr="004C6E13">
        <w:rPr>
          <w:rFonts w:asciiTheme="minorHAnsi" w:hAnsiTheme="minorHAnsi" w:cstheme="minorHAnsi"/>
          <w:sz w:val="22"/>
        </w:rPr>
        <w:t>de uitkomsten van het aanvullend MER beschikbaar zijn;</w:t>
      </w:r>
    </w:p>
    <w:p w:rsidR="007B7A34" w:rsidRPr="004C6E13" w:rsidRDefault="007B7A34" w:rsidP="00FA1B85">
      <w:pPr>
        <w:pStyle w:val="Lijstalinea"/>
        <w:numPr>
          <w:ilvl w:val="0"/>
          <w:numId w:val="5"/>
        </w:numPr>
        <w:spacing w:line="276" w:lineRule="auto"/>
        <w:jc w:val="both"/>
        <w:rPr>
          <w:rFonts w:asciiTheme="minorHAnsi" w:hAnsiTheme="minorHAnsi" w:cstheme="minorHAnsi"/>
          <w:sz w:val="22"/>
        </w:rPr>
      </w:pPr>
      <w:r w:rsidRPr="004C6E13">
        <w:rPr>
          <w:rFonts w:asciiTheme="minorHAnsi" w:hAnsiTheme="minorHAnsi" w:cstheme="minorHAnsi"/>
          <w:sz w:val="22"/>
        </w:rPr>
        <w:t xml:space="preserve">een uitgewerkt plan voorhanden is voor de uitvoering van een onderzoek naar de geluidhinderbeleving. </w:t>
      </w:r>
    </w:p>
    <w:p w:rsidR="007B7A34" w:rsidRPr="007B7A34" w:rsidRDefault="007B7A34" w:rsidP="007B7A34">
      <w:pPr>
        <w:spacing w:line="276" w:lineRule="auto"/>
        <w:jc w:val="both"/>
        <w:rPr>
          <w:rFonts w:asciiTheme="minorHAnsi" w:hAnsiTheme="minorHAnsi" w:cstheme="minorHAnsi"/>
          <w:sz w:val="22"/>
        </w:rPr>
      </w:pPr>
    </w:p>
    <w:p w:rsidR="00561361" w:rsidRDefault="008A6958" w:rsidP="008A6958">
      <w:pPr>
        <w:spacing w:line="276" w:lineRule="auto"/>
        <w:jc w:val="both"/>
        <w:rPr>
          <w:rFonts w:asciiTheme="minorHAnsi" w:hAnsiTheme="minorHAnsi" w:cstheme="minorHAnsi"/>
          <w:sz w:val="22"/>
        </w:rPr>
      </w:pPr>
      <w:r w:rsidRPr="004C6E13">
        <w:rPr>
          <w:rFonts w:asciiTheme="minorHAnsi" w:hAnsiTheme="minorHAnsi" w:cstheme="minorHAnsi"/>
          <w:sz w:val="22"/>
        </w:rPr>
        <w:t xml:space="preserve">Gelet op het voorgaande </w:t>
      </w:r>
      <w:r w:rsidR="00EA5B89" w:rsidRPr="004C6E13">
        <w:rPr>
          <w:rFonts w:asciiTheme="minorHAnsi" w:hAnsiTheme="minorHAnsi" w:cstheme="minorHAnsi"/>
          <w:sz w:val="22"/>
        </w:rPr>
        <w:t>vragen u dan ook te komen tot een verbetering van en aanvulling op het ontwerp MER, zodanig dat alsnog in wordt gegaan op de hiervoor door ons aangegeven bedenkingen en dat lacunes in informatie worden weggenomen. Wij vragen u om niet eerder tot vaststelling van het luchthavenbesluit over te gaan dan nadat de uitkomsten van het verbeterde en aangevulde MER bekend zijn, opnieuw ter inspraak zijn voorgelegd en op basis daarvan een deugdelijke belangenafweging gemaakt kan worden. De termijn voor het nemen van het luchthavenbesluit is inmiddels reeds tweemaal eerder uitgesteld, vanuit het uitgangspunt dat zorgvuldigheid gaat voor snelheid. Dat eventueel de termijn voor het nemen van het luchthavenbesluit nogmaals verlengd moet worden, kan derhalve geen belemmering zijn.</w:t>
      </w:r>
    </w:p>
    <w:p w:rsidR="00561361" w:rsidRDefault="00561361" w:rsidP="008A6958">
      <w:pPr>
        <w:spacing w:line="276" w:lineRule="auto"/>
        <w:jc w:val="both"/>
        <w:rPr>
          <w:rFonts w:asciiTheme="minorHAnsi" w:hAnsiTheme="minorHAnsi" w:cstheme="minorHAnsi"/>
          <w:sz w:val="22"/>
        </w:rPr>
      </w:pPr>
    </w:p>
    <w:p w:rsidR="00894E2C" w:rsidRDefault="00894E2C" w:rsidP="008A6958">
      <w:pPr>
        <w:spacing w:line="276" w:lineRule="auto"/>
        <w:jc w:val="both"/>
        <w:rPr>
          <w:rFonts w:asciiTheme="minorHAnsi" w:hAnsiTheme="minorHAnsi" w:cstheme="minorHAnsi"/>
          <w:sz w:val="22"/>
        </w:rPr>
      </w:pPr>
    </w:p>
    <w:p w:rsidR="00894E2C" w:rsidRPr="008A6958" w:rsidRDefault="00894E2C" w:rsidP="008A6958">
      <w:pPr>
        <w:spacing w:line="276" w:lineRule="auto"/>
        <w:jc w:val="both"/>
        <w:rPr>
          <w:rFonts w:asciiTheme="minorHAnsi" w:hAnsiTheme="minorHAnsi" w:cstheme="minorHAnsi"/>
          <w:sz w:val="22"/>
        </w:rPr>
      </w:pPr>
    </w:p>
    <w:p w:rsidR="008A6958" w:rsidRPr="008A6958" w:rsidRDefault="008A6958" w:rsidP="008A6958">
      <w:pPr>
        <w:spacing w:line="276" w:lineRule="auto"/>
        <w:jc w:val="both"/>
        <w:rPr>
          <w:rFonts w:asciiTheme="minorHAnsi" w:hAnsiTheme="minorHAnsi" w:cstheme="minorHAnsi"/>
          <w:sz w:val="22"/>
        </w:rPr>
      </w:pPr>
      <w:r w:rsidRPr="008A6958">
        <w:rPr>
          <w:rFonts w:asciiTheme="minorHAnsi" w:hAnsiTheme="minorHAnsi" w:cstheme="minorHAnsi"/>
          <w:sz w:val="22"/>
        </w:rPr>
        <w:t>Met vriendelijke groet,</w:t>
      </w:r>
    </w:p>
    <w:p w:rsidR="008A6958" w:rsidRPr="00561361" w:rsidRDefault="00561361" w:rsidP="008A6958">
      <w:pPr>
        <w:spacing w:line="276" w:lineRule="auto"/>
        <w:jc w:val="both"/>
        <w:rPr>
          <w:rFonts w:asciiTheme="minorHAnsi" w:hAnsiTheme="minorHAnsi" w:cstheme="minorHAnsi"/>
          <w:b/>
          <w:sz w:val="22"/>
        </w:rPr>
      </w:pPr>
      <w:r w:rsidRPr="00561361">
        <w:rPr>
          <w:rFonts w:asciiTheme="minorHAnsi" w:hAnsiTheme="minorHAnsi" w:cstheme="minorHAnsi"/>
          <w:b/>
          <w:sz w:val="22"/>
        </w:rPr>
        <w:t xml:space="preserve">Stichting geencontourenovergilze.nl </w:t>
      </w:r>
    </w:p>
    <w:p w:rsidR="00561361" w:rsidRDefault="00561361" w:rsidP="008A6958">
      <w:pPr>
        <w:spacing w:line="276" w:lineRule="auto"/>
        <w:jc w:val="both"/>
        <w:rPr>
          <w:rFonts w:asciiTheme="minorHAnsi" w:hAnsiTheme="minorHAnsi" w:cstheme="minorHAnsi"/>
          <w:sz w:val="22"/>
        </w:rPr>
      </w:pPr>
    </w:p>
    <w:p w:rsidR="00894E2C" w:rsidRDefault="00894E2C" w:rsidP="008A6958">
      <w:pPr>
        <w:spacing w:line="276" w:lineRule="auto"/>
        <w:jc w:val="both"/>
        <w:rPr>
          <w:rFonts w:asciiTheme="minorHAnsi" w:hAnsiTheme="minorHAnsi" w:cstheme="minorHAnsi"/>
          <w:sz w:val="22"/>
        </w:rPr>
      </w:pPr>
    </w:p>
    <w:p w:rsidR="00894E2C" w:rsidRDefault="00894E2C" w:rsidP="008A6958">
      <w:pPr>
        <w:spacing w:line="276" w:lineRule="auto"/>
        <w:jc w:val="both"/>
        <w:rPr>
          <w:rFonts w:asciiTheme="minorHAnsi" w:hAnsiTheme="minorHAnsi" w:cstheme="minorHAnsi"/>
          <w:sz w:val="22"/>
        </w:rPr>
      </w:pPr>
    </w:p>
    <w:p w:rsidR="00894E2C" w:rsidRDefault="00894E2C" w:rsidP="008A6958">
      <w:pPr>
        <w:spacing w:line="276" w:lineRule="auto"/>
        <w:jc w:val="both"/>
        <w:rPr>
          <w:rFonts w:asciiTheme="minorHAnsi" w:hAnsiTheme="minorHAnsi" w:cstheme="minorHAnsi"/>
          <w:sz w:val="22"/>
        </w:rPr>
      </w:pPr>
    </w:p>
    <w:p w:rsidR="00894E2C" w:rsidRDefault="00894E2C" w:rsidP="008A6958">
      <w:pPr>
        <w:spacing w:line="276" w:lineRule="auto"/>
        <w:jc w:val="both"/>
        <w:rPr>
          <w:rFonts w:asciiTheme="minorHAnsi" w:hAnsiTheme="minorHAnsi" w:cstheme="minorHAnsi"/>
          <w:sz w:val="22"/>
        </w:rPr>
      </w:pPr>
    </w:p>
    <w:p w:rsidR="008A6958" w:rsidRDefault="00A536E1" w:rsidP="008A6958">
      <w:pPr>
        <w:spacing w:line="276" w:lineRule="auto"/>
        <w:jc w:val="both"/>
        <w:rPr>
          <w:rFonts w:asciiTheme="minorHAnsi" w:hAnsiTheme="minorHAnsi" w:cstheme="minorHAnsi"/>
          <w:sz w:val="22"/>
        </w:rPr>
      </w:pPr>
      <w:r>
        <w:rPr>
          <w:rFonts w:asciiTheme="minorHAnsi" w:hAnsiTheme="minorHAnsi" w:cstheme="minorHAnsi"/>
          <w:sz w:val="22"/>
        </w:rPr>
        <w:t>H.T. M. (Bert) Wagemakers</w:t>
      </w:r>
    </w:p>
    <w:p w:rsidR="00A536E1" w:rsidRDefault="00A536E1" w:rsidP="008A6958">
      <w:pPr>
        <w:spacing w:line="276" w:lineRule="auto"/>
        <w:jc w:val="both"/>
        <w:rPr>
          <w:rFonts w:asciiTheme="minorHAnsi" w:hAnsiTheme="minorHAnsi" w:cstheme="minorHAnsi"/>
          <w:sz w:val="22"/>
        </w:rPr>
      </w:pPr>
      <w:r>
        <w:rPr>
          <w:rFonts w:asciiTheme="minorHAnsi" w:hAnsiTheme="minorHAnsi" w:cstheme="minorHAnsi"/>
          <w:sz w:val="22"/>
        </w:rPr>
        <w:t>Aalstraat 75</w:t>
      </w:r>
    </w:p>
    <w:p w:rsidR="00A536E1" w:rsidRDefault="00A536E1" w:rsidP="008A6958">
      <w:pPr>
        <w:spacing w:line="276" w:lineRule="auto"/>
        <w:jc w:val="both"/>
        <w:rPr>
          <w:rFonts w:asciiTheme="minorHAnsi" w:hAnsiTheme="minorHAnsi" w:cstheme="minorHAnsi"/>
          <w:sz w:val="22"/>
        </w:rPr>
      </w:pPr>
      <w:r>
        <w:rPr>
          <w:rFonts w:asciiTheme="minorHAnsi" w:hAnsiTheme="minorHAnsi" w:cstheme="minorHAnsi"/>
          <w:sz w:val="22"/>
        </w:rPr>
        <w:t>5126CR Gilze</w:t>
      </w:r>
    </w:p>
    <w:p w:rsidR="008A6958" w:rsidRPr="008A6958" w:rsidRDefault="00AE65E8" w:rsidP="008A6958">
      <w:pPr>
        <w:spacing w:line="276" w:lineRule="auto"/>
        <w:jc w:val="both"/>
        <w:rPr>
          <w:rFonts w:asciiTheme="minorHAnsi" w:hAnsiTheme="minorHAnsi" w:cstheme="minorHAnsi"/>
          <w:sz w:val="22"/>
        </w:rPr>
      </w:pPr>
      <w:hyperlink r:id="rId18" w:history="1">
        <w:r w:rsidR="00A536E1" w:rsidRPr="000E15B9">
          <w:rPr>
            <w:rStyle w:val="Hyperlink"/>
            <w:rFonts w:asciiTheme="minorHAnsi" w:hAnsiTheme="minorHAnsi" w:cstheme="minorHAnsi"/>
            <w:sz w:val="22"/>
          </w:rPr>
          <w:t>info@geencontourenovergilze.nl</w:t>
        </w:r>
      </w:hyperlink>
      <w:r w:rsidR="00A536E1">
        <w:rPr>
          <w:rFonts w:asciiTheme="minorHAnsi" w:hAnsiTheme="minorHAnsi" w:cstheme="minorHAnsi"/>
          <w:sz w:val="22"/>
        </w:rPr>
        <w:t xml:space="preserve"> </w:t>
      </w:r>
    </w:p>
    <w:sectPr w:rsidR="008A6958" w:rsidRPr="008A6958" w:rsidSect="00A467C6">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9F4" w:rsidRDefault="006A29F4" w:rsidP="00897B13">
      <w:pPr>
        <w:spacing w:line="240" w:lineRule="auto"/>
      </w:pPr>
      <w:r>
        <w:separator/>
      </w:r>
    </w:p>
  </w:endnote>
  <w:endnote w:type="continuationSeparator" w:id="0">
    <w:p w:rsidR="006A29F4" w:rsidRDefault="006A29F4" w:rsidP="00897B1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T43o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rPr>
      <w:id w:val="31461297"/>
      <w:docPartObj>
        <w:docPartGallery w:val="Page Numbers (Bottom of Page)"/>
        <w:docPartUnique/>
      </w:docPartObj>
    </w:sdtPr>
    <w:sdtContent>
      <w:p w:rsidR="00897B13" w:rsidRPr="00897B13" w:rsidRDefault="00897B13" w:rsidP="00897B13">
        <w:pPr>
          <w:pStyle w:val="Voettekst"/>
          <w:rPr>
            <w:rFonts w:asciiTheme="minorHAnsi" w:hAnsiTheme="minorHAnsi" w:cstheme="minorHAnsi"/>
            <w:b/>
          </w:rPr>
        </w:pPr>
        <w:r w:rsidRPr="00897B13">
          <w:rPr>
            <w:rFonts w:asciiTheme="minorHAnsi" w:hAnsiTheme="minorHAnsi" w:cstheme="minorHAnsi"/>
            <w:b/>
          </w:rPr>
          <w:t xml:space="preserve">Zienswijze Stichting geencontourenovergilze.nl </w:t>
        </w:r>
        <w:r w:rsidRPr="00897B13">
          <w:rPr>
            <w:rFonts w:asciiTheme="minorHAnsi" w:hAnsiTheme="minorHAnsi" w:cstheme="minorHAnsi"/>
            <w:b/>
          </w:rPr>
          <w:tab/>
        </w:r>
        <w:r w:rsidRPr="00897B13">
          <w:rPr>
            <w:rFonts w:asciiTheme="minorHAnsi" w:hAnsiTheme="minorHAnsi" w:cstheme="minorHAnsi"/>
            <w:b/>
          </w:rPr>
          <w:tab/>
        </w:r>
        <w:r w:rsidR="00AE65E8" w:rsidRPr="00897B13">
          <w:rPr>
            <w:rFonts w:asciiTheme="minorHAnsi" w:hAnsiTheme="minorHAnsi" w:cstheme="minorHAnsi"/>
            <w:b/>
          </w:rPr>
          <w:fldChar w:fldCharType="begin"/>
        </w:r>
        <w:r w:rsidRPr="00897B13">
          <w:rPr>
            <w:rFonts w:asciiTheme="minorHAnsi" w:hAnsiTheme="minorHAnsi" w:cstheme="minorHAnsi"/>
            <w:b/>
          </w:rPr>
          <w:instrText xml:space="preserve"> PAGE   \* MERGEFORMAT </w:instrText>
        </w:r>
        <w:r w:rsidR="00AE65E8" w:rsidRPr="00897B13">
          <w:rPr>
            <w:rFonts w:asciiTheme="minorHAnsi" w:hAnsiTheme="minorHAnsi" w:cstheme="minorHAnsi"/>
            <w:b/>
          </w:rPr>
          <w:fldChar w:fldCharType="separate"/>
        </w:r>
        <w:r w:rsidR="006A29F4">
          <w:rPr>
            <w:rFonts w:asciiTheme="minorHAnsi" w:hAnsiTheme="minorHAnsi" w:cstheme="minorHAnsi"/>
            <w:b/>
            <w:noProof/>
          </w:rPr>
          <w:t>1</w:t>
        </w:r>
        <w:r w:rsidR="00AE65E8" w:rsidRPr="00897B13">
          <w:rPr>
            <w:rFonts w:asciiTheme="minorHAnsi" w:hAnsiTheme="minorHAnsi" w:cstheme="minorHAnsi"/>
            <w:b/>
          </w:rPr>
          <w:fldChar w:fldCharType="end"/>
        </w:r>
      </w:p>
    </w:sdtContent>
  </w:sdt>
  <w:p w:rsidR="00897B13" w:rsidRDefault="00897B1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9F4" w:rsidRDefault="006A29F4" w:rsidP="00897B13">
      <w:pPr>
        <w:spacing w:line="240" w:lineRule="auto"/>
      </w:pPr>
      <w:r>
        <w:separator/>
      </w:r>
    </w:p>
  </w:footnote>
  <w:footnote w:type="continuationSeparator" w:id="0">
    <w:p w:rsidR="006A29F4" w:rsidRDefault="006A29F4" w:rsidP="00897B1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6152"/>
    <w:multiLevelType w:val="hybridMultilevel"/>
    <w:tmpl w:val="C26EAC8E"/>
    <w:lvl w:ilvl="0" w:tplc="CFE8A378">
      <w:start w:val="2500"/>
      <w:numFmt w:val="bullet"/>
      <w:lvlText w:val="-"/>
      <w:lvlJc w:val="left"/>
      <w:pPr>
        <w:ind w:left="360" w:hanging="360"/>
      </w:pPr>
      <w:rPr>
        <w:rFonts w:ascii="Calibri Light" w:eastAsiaTheme="minorHAnsi" w:hAnsi="Calibri Light" w:cstheme="majorHAns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2D8A3338"/>
    <w:multiLevelType w:val="hybridMultilevel"/>
    <w:tmpl w:val="3CFE2EE8"/>
    <w:lvl w:ilvl="0" w:tplc="4D96F7B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A1A0D49"/>
    <w:multiLevelType w:val="hybridMultilevel"/>
    <w:tmpl w:val="A46E8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61C31CE"/>
    <w:multiLevelType w:val="hybridMultilevel"/>
    <w:tmpl w:val="CFFEC3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ECC700E"/>
    <w:multiLevelType w:val="hybridMultilevel"/>
    <w:tmpl w:val="8F90FBBE"/>
    <w:lvl w:ilvl="0" w:tplc="1090AAD8">
      <w:start w:val="1"/>
      <w:numFmt w:val="upperRoman"/>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rsids>
    <w:rsidRoot w:val="008A6958"/>
    <w:rsid w:val="000063B3"/>
    <w:rsid w:val="00071881"/>
    <w:rsid w:val="000F01AB"/>
    <w:rsid w:val="00184988"/>
    <w:rsid w:val="002C7E3E"/>
    <w:rsid w:val="00310793"/>
    <w:rsid w:val="003E554D"/>
    <w:rsid w:val="004622B7"/>
    <w:rsid w:val="00465F51"/>
    <w:rsid w:val="004C6E13"/>
    <w:rsid w:val="0055012D"/>
    <w:rsid w:val="00561361"/>
    <w:rsid w:val="00573216"/>
    <w:rsid w:val="005A69E2"/>
    <w:rsid w:val="00610087"/>
    <w:rsid w:val="00636046"/>
    <w:rsid w:val="00653D21"/>
    <w:rsid w:val="006805C0"/>
    <w:rsid w:val="0069249E"/>
    <w:rsid w:val="006A29F4"/>
    <w:rsid w:val="006B5134"/>
    <w:rsid w:val="006C0799"/>
    <w:rsid w:val="007059EC"/>
    <w:rsid w:val="00772B05"/>
    <w:rsid w:val="00774DEC"/>
    <w:rsid w:val="007B7A34"/>
    <w:rsid w:val="00810E98"/>
    <w:rsid w:val="008931C8"/>
    <w:rsid w:val="00894E2C"/>
    <w:rsid w:val="00897B13"/>
    <w:rsid w:val="008A6958"/>
    <w:rsid w:val="008C6B57"/>
    <w:rsid w:val="00913788"/>
    <w:rsid w:val="0098715C"/>
    <w:rsid w:val="009A2D58"/>
    <w:rsid w:val="009F4681"/>
    <w:rsid w:val="00A31D5E"/>
    <w:rsid w:val="00A467C6"/>
    <w:rsid w:val="00A536E1"/>
    <w:rsid w:val="00AD51A7"/>
    <w:rsid w:val="00AE65E8"/>
    <w:rsid w:val="00B05C3F"/>
    <w:rsid w:val="00B236AA"/>
    <w:rsid w:val="00B82593"/>
    <w:rsid w:val="00BB38D1"/>
    <w:rsid w:val="00BC0AD7"/>
    <w:rsid w:val="00D048B6"/>
    <w:rsid w:val="00D33752"/>
    <w:rsid w:val="00D67ECD"/>
    <w:rsid w:val="00D9604C"/>
    <w:rsid w:val="00DE713F"/>
    <w:rsid w:val="00E679E3"/>
    <w:rsid w:val="00E91991"/>
    <w:rsid w:val="00E93254"/>
    <w:rsid w:val="00EA5B89"/>
    <w:rsid w:val="00EE4E8E"/>
    <w:rsid w:val="00F00D47"/>
    <w:rsid w:val="00F356CB"/>
    <w:rsid w:val="00FA1B85"/>
    <w:rsid w:val="00FB13C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A6958"/>
    <w:pPr>
      <w:spacing w:after="0" w:line="259" w:lineRule="auto"/>
    </w:pPr>
    <w:rPr>
      <w:rFonts w:ascii="Calibri Light" w:hAnsi="Calibri Light"/>
      <w:color w:val="000000" w:themeColor="text1"/>
      <w:sz w:val="18"/>
    </w:rPr>
  </w:style>
  <w:style w:type="paragraph" w:styleId="Kop2">
    <w:name w:val="heading 2"/>
    <w:basedOn w:val="Standaard"/>
    <w:next w:val="Standaard"/>
    <w:link w:val="Kop2Char"/>
    <w:uiPriority w:val="9"/>
    <w:unhideWhenUsed/>
    <w:qFormat/>
    <w:rsid w:val="008A6958"/>
    <w:pPr>
      <w:keepNext/>
      <w:keepLines/>
      <w:spacing w:before="200"/>
      <w:outlineLvl w:val="1"/>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A6958"/>
    <w:rPr>
      <w:rFonts w:ascii="Calibri Light" w:eastAsiaTheme="majorEastAsia" w:hAnsi="Calibri Light" w:cstheme="majorBidi"/>
      <w:b/>
      <w:bCs/>
      <w:color w:val="000000" w:themeColor="text1"/>
      <w:sz w:val="26"/>
      <w:szCs w:val="26"/>
    </w:rPr>
  </w:style>
  <w:style w:type="character" w:styleId="Hyperlink">
    <w:name w:val="Hyperlink"/>
    <w:basedOn w:val="Standaardalinea-lettertype"/>
    <w:uiPriority w:val="99"/>
    <w:unhideWhenUsed/>
    <w:rsid w:val="008A6958"/>
    <w:rPr>
      <w:color w:val="0000FF" w:themeColor="hyperlink"/>
      <w:u w:val="single"/>
    </w:rPr>
  </w:style>
  <w:style w:type="paragraph" w:styleId="Lijstalinea">
    <w:name w:val="List Paragraph"/>
    <w:basedOn w:val="Standaard"/>
    <w:uiPriority w:val="34"/>
    <w:qFormat/>
    <w:rsid w:val="008A6958"/>
    <w:pPr>
      <w:ind w:left="720"/>
      <w:contextualSpacing/>
    </w:pPr>
  </w:style>
  <w:style w:type="paragraph" w:styleId="Ballontekst">
    <w:name w:val="Balloon Text"/>
    <w:basedOn w:val="Standaard"/>
    <w:link w:val="BallontekstChar"/>
    <w:uiPriority w:val="99"/>
    <w:semiHidden/>
    <w:unhideWhenUsed/>
    <w:rsid w:val="008A695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6958"/>
    <w:rPr>
      <w:rFonts w:ascii="Tahoma" w:hAnsi="Tahoma" w:cs="Tahoma"/>
      <w:color w:val="000000" w:themeColor="text1"/>
      <w:sz w:val="16"/>
      <w:szCs w:val="16"/>
    </w:rPr>
  </w:style>
  <w:style w:type="paragraph" w:styleId="Koptekst">
    <w:name w:val="header"/>
    <w:basedOn w:val="Standaard"/>
    <w:link w:val="KoptekstChar"/>
    <w:uiPriority w:val="99"/>
    <w:semiHidden/>
    <w:unhideWhenUsed/>
    <w:rsid w:val="00897B13"/>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897B13"/>
    <w:rPr>
      <w:rFonts w:ascii="Calibri Light" w:hAnsi="Calibri Light"/>
      <w:color w:val="000000" w:themeColor="text1"/>
      <w:sz w:val="18"/>
    </w:rPr>
  </w:style>
  <w:style w:type="paragraph" w:styleId="Voettekst">
    <w:name w:val="footer"/>
    <w:basedOn w:val="Standaard"/>
    <w:link w:val="VoettekstChar"/>
    <w:uiPriority w:val="99"/>
    <w:unhideWhenUsed/>
    <w:rsid w:val="00897B1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97B13"/>
    <w:rPr>
      <w:rFonts w:ascii="Calibri Light" w:hAnsi="Calibri Light"/>
      <w:color w:val="000000" w:themeColor="text1"/>
      <w:sz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DB.Secretariele.Ondersteuning@mindef.nl" TargetMode="External"/><Relationship Id="rId13" Type="http://schemas.openxmlformats.org/officeDocument/2006/relationships/hyperlink" Target="http://wetten.overheid.nl/BWBR0031639/2012-10-01/0/afdrukken" TargetMode="External"/><Relationship Id="rId18" Type="http://schemas.openxmlformats.org/officeDocument/2006/relationships/hyperlink" Target="mailto:info@geencontourenovergilze.n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etten.overheid.nl/BWBR0031639/2012-10-01/0/afdrukken"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tten.overheid.nl/BWBR0031639/2012-10-01/0/afdrukken"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ijksoverheid.nl/documenten" TargetMode="External"/><Relationship Id="rId14" Type="http://schemas.openxmlformats.org/officeDocument/2006/relationships/image" Target="media/image3.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24</Pages>
  <Words>10440</Words>
  <Characters>57420</Characters>
  <Application>Microsoft Office Word</Application>
  <DocSecurity>0</DocSecurity>
  <Lines>478</Lines>
  <Paragraphs>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Bert</cp:lastModifiedBy>
  <cp:revision>9</cp:revision>
  <cp:lastPrinted>2018-03-02T22:31:00Z</cp:lastPrinted>
  <dcterms:created xsi:type="dcterms:W3CDTF">2018-03-03T08:09:00Z</dcterms:created>
  <dcterms:modified xsi:type="dcterms:W3CDTF">2018-03-03T08:55:00Z</dcterms:modified>
</cp:coreProperties>
</file>